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086A9C" w:rsidRDefault="00A666B5" w:rsidP="00086A9C">
      <w:pPr>
        <w:ind w:left="1124"/>
        <w:jc w:val="center"/>
        <w:rPr>
          <w:bCs w:val="0"/>
          <w:sz w:val="40"/>
          <w:szCs w:val="40"/>
        </w:rPr>
      </w:pPr>
      <w:r w:rsidRPr="00086A9C">
        <w:rPr>
          <w:sz w:val="40"/>
          <w:szCs w:val="40"/>
        </w:rPr>
        <w:t>«</w:t>
      </w:r>
      <w:r w:rsidR="002C1322">
        <w:rPr>
          <w:sz w:val="40"/>
          <w:szCs w:val="40"/>
        </w:rPr>
        <w:t>Разработка</w:t>
      </w:r>
      <w:r w:rsidR="00F4478D" w:rsidRPr="00F4478D">
        <w:rPr>
          <w:sz w:val="40"/>
          <w:szCs w:val="40"/>
        </w:rPr>
        <w:t xml:space="preserve"> проекта оснащения </w:t>
      </w:r>
      <w:r w:rsidR="00E13976">
        <w:rPr>
          <w:sz w:val="40"/>
          <w:szCs w:val="40"/>
        </w:rPr>
        <w:t>производстве</w:t>
      </w:r>
      <w:r w:rsidR="00E13976">
        <w:rPr>
          <w:sz w:val="40"/>
          <w:szCs w:val="40"/>
        </w:rPr>
        <w:t>н</w:t>
      </w:r>
      <w:r w:rsidR="00E13976">
        <w:rPr>
          <w:sz w:val="40"/>
          <w:szCs w:val="40"/>
        </w:rPr>
        <w:t>ных помещений</w:t>
      </w:r>
      <w:r w:rsidR="00F4478D" w:rsidRPr="00F4478D">
        <w:rPr>
          <w:sz w:val="40"/>
          <w:szCs w:val="40"/>
        </w:rPr>
        <w:t xml:space="preserve"> ООО "Дагестанэнерго" системой пожарной сигнализации, оповещения людей о п</w:t>
      </w:r>
      <w:r w:rsidR="00F4478D" w:rsidRPr="00F4478D">
        <w:rPr>
          <w:sz w:val="40"/>
          <w:szCs w:val="40"/>
        </w:rPr>
        <w:t>о</w:t>
      </w:r>
      <w:r w:rsidR="00F4478D" w:rsidRPr="00F4478D">
        <w:rPr>
          <w:sz w:val="40"/>
          <w:szCs w:val="40"/>
        </w:rPr>
        <w:t>жаре и автоматической системой пожаротушения</w:t>
      </w:r>
      <w:r w:rsidRPr="00086A9C">
        <w:rPr>
          <w:sz w:val="40"/>
          <w:szCs w:val="40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2D048B" w:rsidRDefault="002D048B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2C1322" w:rsidRDefault="002C1322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C1322" w:rsidRDefault="002C1322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2712B0" w:rsidRPr="00C62AAE">
        <w:rPr>
          <w:sz w:val="24"/>
          <w:szCs w:val="24"/>
        </w:rPr>
        <w:t>7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7162DE" w:rsidP="00F26586">
      <w:pPr>
        <w:jc w:val="both"/>
        <w:rPr>
          <w:sz w:val="24"/>
          <w:szCs w:val="24"/>
        </w:rPr>
      </w:pPr>
      <w:r>
        <w:rPr>
          <w:sz w:val="24"/>
          <w:szCs w:val="24"/>
        </w:rPr>
        <w:t>4. Условия и порядок проведения</w:t>
      </w:r>
      <w:r w:rsidR="002A62ED" w:rsidRPr="00C62AAE">
        <w:rPr>
          <w:sz w:val="24"/>
          <w:szCs w:val="24"/>
        </w:rPr>
        <w:t xml:space="preserve"> запроса предложения……………………..26</w:t>
      </w:r>
    </w:p>
    <w:p w:rsidR="00403518" w:rsidRDefault="00403518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E25757" w:rsidRDefault="00E25757" w:rsidP="00F26586">
      <w:pPr>
        <w:jc w:val="both"/>
        <w:rPr>
          <w:sz w:val="24"/>
          <w:szCs w:val="24"/>
        </w:rPr>
      </w:pPr>
    </w:p>
    <w:p w:rsidR="002C1322" w:rsidRDefault="002C1322" w:rsidP="00F26586">
      <w:pPr>
        <w:jc w:val="both"/>
        <w:rPr>
          <w:sz w:val="24"/>
          <w:szCs w:val="24"/>
        </w:rPr>
      </w:pPr>
    </w:p>
    <w:p w:rsidR="002C1322" w:rsidRPr="00C62AAE" w:rsidRDefault="002C1322" w:rsidP="00F26586">
      <w:pPr>
        <w:jc w:val="both"/>
        <w:rPr>
          <w:sz w:val="24"/>
          <w:szCs w:val="24"/>
        </w:rPr>
      </w:pPr>
    </w:p>
    <w:p w:rsidR="00086A9C" w:rsidRPr="00E13976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  <w:r w:rsidRPr="00E13976">
        <w:rPr>
          <w:sz w:val="22"/>
          <w:szCs w:val="22"/>
        </w:rPr>
        <w:lastRenderedPageBreak/>
        <w:t>1. Общие сведения об объекте и предмете закупки.</w:t>
      </w:r>
    </w:p>
    <w:p w:rsidR="00086A9C" w:rsidRPr="00E13976" w:rsidRDefault="00086A9C" w:rsidP="00086A9C">
      <w:pPr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«</w:t>
      </w:r>
      <w:r w:rsidR="00F4478D" w:rsidRPr="00E13976">
        <w:rPr>
          <w:b w:val="0"/>
          <w:sz w:val="22"/>
          <w:szCs w:val="22"/>
        </w:rPr>
        <w:t xml:space="preserve">Разработке проекта оснащения </w:t>
      </w:r>
      <w:r w:rsidR="00E13976" w:rsidRPr="00E13976">
        <w:rPr>
          <w:b w:val="0"/>
          <w:sz w:val="22"/>
          <w:szCs w:val="22"/>
        </w:rPr>
        <w:t>производственных помещений</w:t>
      </w:r>
      <w:r w:rsidR="00F4478D" w:rsidRPr="00E13976">
        <w:rPr>
          <w:b w:val="0"/>
          <w:sz w:val="22"/>
          <w:szCs w:val="22"/>
        </w:rPr>
        <w:t xml:space="preserve"> ООО "Дагестанэнерго" системой пожарной сигнализации, оповещения людей о пожаре и автоматической системой пожаротушения</w:t>
      </w:r>
      <w:r w:rsidRPr="00E13976">
        <w:rPr>
          <w:b w:val="0"/>
          <w:sz w:val="22"/>
          <w:szCs w:val="22"/>
        </w:rPr>
        <w:t>»</w:t>
      </w:r>
    </w:p>
    <w:p w:rsidR="00C62AAE" w:rsidRPr="00E13976" w:rsidRDefault="00C62AAE" w:rsidP="00C62AAE">
      <w:pPr>
        <w:rPr>
          <w:sz w:val="22"/>
          <w:szCs w:val="22"/>
        </w:rPr>
      </w:pPr>
      <w:r w:rsidRPr="00E13976">
        <w:rPr>
          <w:sz w:val="22"/>
          <w:szCs w:val="22"/>
        </w:rPr>
        <w:t xml:space="preserve"> 1.1. Начальная (максимальная) цена закупки:</w:t>
      </w:r>
      <w:r w:rsidR="00F4478D" w:rsidRPr="00E13976">
        <w:rPr>
          <w:sz w:val="22"/>
          <w:szCs w:val="22"/>
        </w:rPr>
        <w:t>1</w:t>
      </w:r>
      <w:r w:rsidR="00E13976" w:rsidRPr="00E13976">
        <w:rPr>
          <w:sz w:val="22"/>
          <w:szCs w:val="22"/>
        </w:rPr>
        <w:t xml:space="preserve"> </w:t>
      </w:r>
      <w:r w:rsidR="00F4478D" w:rsidRPr="00E13976">
        <w:rPr>
          <w:sz w:val="22"/>
          <w:szCs w:val="22"/>
        </w:rPr>
        <w:t>361 670,00</w:t>
      </w:r>
      <w:r w:rsidRPr="00E13976">
        <w:rPr>
          <w:b w:val="0"/>
          <w:sz w:val="22"/>
          <w:szCs w:val="22"/>
        </w:rPr>
        <w:t>(руб. без учета НДС).</w:t>
      </w:r>
    </w:p>
    <w:p w:rsidR="002D048B" w:rsidRPr="00A320C3" w:rsidRDefault="00E13976" w:rsidP="00A320C3">
      <w:pPr>
        <w:rPr>
          <w:b w:val="0"/>
          <w:sz w:val="22"/>
          <w:szCs w:val="22"/>
        </w:rPr>
      </w:pPr>
      <w:r w:rsidRPr="00E13976">
        <w:rPr>
          <w:bCs w:val="0"/>
          <w:sz w:val="22"/>
          <w:szCs w:val="22"/>
        </w:rPr>
        <w:t xml:space="preserve"> </w:t>
      </w:r>
      <w:r w:rsidR="00C62AAE" w:rsidRPr="00E13976">
        <w:rPr>
          <w:bCs w:val="0"/>
          <w:sz w:val="22"/>
          <w:szCs w:val="22"/>
        </w:rPr>
        <w:t>1.2. Место выполнения работ</w:t>
      </w:r>
      <w:r w:rsidR="00E25757" w:rsidRPr="00E13976">
        <w:rPr>
          <w:bCs w:val="0"/>
          <w:sz w:val="22"/>
          <w:szCs w:val="22"/>
        </w:rPr>
        <w:t>:</w:t>
      </w:r>
      <w:r w:rsidR="002C1322" w:rsidRPr="00E13976">
        <w:rPr>
          <w:bCs w:val="0"/>
          <w:sz w:val="22"/>
          <w:szCs w:val="22"/>
        </w:rPr>
        <w:t xml:space="preserve"> </w:t>
      </w:r>
      <w:proofErr w:type="gramStart"/>
      <w:r w:rsidR="00E25757" w:rsidRPr="00E13976">
        <w:rPr>
          <w:b w:val="0"/>
          <w:bCs w:val="0"/>
          <w:sz w:val="22"/>
          <w:szCs w:val="22"/>
        </w:rPr>
        <w:t>г</w:t>
      </w:r>
      <w:proofErr w:type="gramEnd"/>
      <w:r w:rsidR="00E25757" w:rsidRPr="00E13976">
        <w:rPr>
          <w:b w:val="0"/>
          <w:bCs w:val="0"/>
          <w:sz w:val="22"/>
          <w:szCs w:val="22"/>
        </w:rPr>
        <w:t>. Махачкала, пр. Петра I, 25 а.</w:t>
      </w:r>
    </w:p>
    <w:p w:rsidR="00086A9C" w:rsidRDefault="00A320C3" w:rsidP="00086A9C">
      <w:pPr>
        <w:tabs>
          <w:tab w:val="left" w:pos="4104"/>
        </w:tabs>
        <w:rPr>
          <w:b w:val="0"/>
          <w:sz w:val="22"/>
          <w:szCs w:val="22"/>
        </w:rPr>
      </w:pPr>
      <w:r>
        <w:rPr>
          <w:sz w:val="22"/>
          <w:szCs w:val="22"/>
        </w:rPr>
        <w:t xml:space="preserve"> 1.3</w:t>
      </w:r>
      <w:r w:rsidR="00C62AAE" w:rsidRPr="00E13976">
        <w:rPr>
          <w:sz w:val="22"/>
          <w:szCs w:val="22"/>
        </w:rPr>
        <w:t xml:space="preserve">. </w:t>
      </w:r>
      <w:r w:rsidR="00086A9C" w:rsidRPr="00E13976">
        <w:rPr>
          <w:sz w:val="22"/>
          <w:szCs w:val="22"/>
        </w:rPr>
        <w:t xml:space="preserve"> Последовательность выполнения работ, этапы работ: </w:t>
      </w:r>
      <w:r w:rsidR="00014406" w:rsidRPr="00014406">
        <w:rPr>
          <w:b w:val="0"/>
          <w:sz w:val="22"/>
          <w:szCs w:val="22"/>
        </w:rPr>
        <w:t>работы</w:t>
      </w:r>
      <w:r w:rsidR="00014406">
        <w:rPr>
          <w:sz w:val="22"/>
          <w:szCs w:val="22"/>
        </w:rPr>
        <w:t xml:space="preserve"> </w:t>
      </w:r>
      <w:r w:rsidR="00014406" w:rsidRPr="00014406">
        <w:rPr>
          <w:b w:val="0"/>
          <w:sz w:val="22"/>
          <w:szCs w:val="22"/>
        </w:rPr>
        <w:t>должны быть выполнены в 2 этапа</w:t>
      </w:r>
      <w:r w:rsidR="00014406">
        <w:rPr>
          <w:b w:val="0"/>
          <w:sz w:val="22"/>
          <w:szCs w:val="22"/>
        </w:rPr>
        <w:t>:</w:t>
      </w:r>
    </w:p>
    <w:p w:rsidR="00014406" w:rsidRDefault="000F51A4" w:rsidP="00A320C3">
      <w:pPr>
        <w:tabs>
          <w:tab w:val="left" w:pos="410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По первому этапу осуществляется – выполнение работ по разработке проектной и рабочей документации. На данном этапе Подрядчик выполняет работы по разработке проектной и рабочей документации предусмо</w:t>
      </w:r>
      <w:r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>ренной техническим заданием и сдаче их результата, соответствующего требованиям действующего закон</w:t>
      </w:r>
      <w:r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дательства РФ и результатам согласований Заказчику.</w:t>
      </w:r>
    </w:p>
    <w:p w:rsidR="000F51A4" w:rsidRDefault="000F51A4" w:rsidP="00A320C3">
      <w:pPr>
        <w:tabs>
          <w:tab w:val="left" w:pos="410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По второму этапу осуществляется – сдача результатов работ и отчета об исполнении контракта. На да</w:t>
      </w:r>
      <w:r>
        <w:rPr>
          <w:b w:val="0"/>
          <w:sz w:val="22"/>
          <w:szCs w:val="22"/>
        </w:rPr>
        <w:t>н</w:t>
      </w:r>
      <w:r>
        <w:rPr>
          <w:b w:val="0"/>
          <w:sz w:val="22"/>
          <w:szCs w:val="22"/>
        </w:rPr>
        <w:t>ном этапе Подрядчик осуществляет сдачу Заказчику всех результатов выполненных работ в порядке и в объ</w:t>
      </w:r>
      <w:r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ме</w:t>
      </w:r>
      <w:r w:rsidR="00A320C3">
        <w:rPr>
          <w:b w:val="0"/>
          <w:sz w:val="22"/>
          <w:szCs w:val="22"/>
        </w:rPr>
        <w:t>, предусмотренном действующем законодательством и настоящим техническим заданием, в том числе р</w:t>
      </w:r>
      <w:r w:rsidR="00A320C3">
        <w:rPr>
          <w:b w:val="0"/>
          <w:sz w:val="22"/>
          <w:szCs w:val="22"/>
        </w:rPr>
        <w:t>е</w:t>
      </w:r>
      <w:r w:rsidR="00A320C3">
        <w:rPr>
          <w:b w:val="0"/>
          <w:sz w:val="22"/>
          <w:szCs w:val="22"/>
        </w:rPr>
        <w:t>зультатов согласований и иных документов, полученных в ходе исполнения контракта.</w:t>
      </w:r>
    </w:p>
    <w:p w:rsidR="00A320C3" w:rsidRDefault="00A320C3" w:rsidP="00A320C3">
      <w:pPr>
        <w:tabs>
          <w:tab w:val="left" w:pos="410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Подрядчик приступает к выполнению второго этапа только после приемки надлежаще выполненных р</w:t>
      </w:r>
      <w:r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>бот по первому этапу.</w:t>
      </w:r>
    </w:p>
    <w:p w:rsidR="00A320C3" w:rsidRDefault="00A320C3" w:rsidP="00A320C3">
      <w:pPr>
        <w:tabs>
          <w:tab w:val="left" w:pos="4104"/>
        </w:tabs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1.4</w:t>
      </w:r>
      <w:r w:rsidRPr="00A320C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Основные технико-экономические показатели объекта проектирования: </w:t>
      </w:r>
      <w:r w:rsidRPr="00A320C3">
        <w:rPr>
          <w:b w:val="0"/>
          <w:sz w:val="22"/>
          <w:szCs w:val="22"/>
        </w:rPr>
        <w:t xml:space="preserve">при выполнении работ </w:t>
      </w:r>
      <w:r>
        <w:rPr>
          <w:b w:val="0"/>
          <w:sz w:val="22"/>
          <w:szCs w:val="22"/>
        </w:rPr>
        <w:t>пр</w:t>
      </w:r>
      <w:r>
        <w:rPr>
          <w:b w:val="0"/>
          <w:sz w:val="22"/>
          <w:szCs w:val="22"/>
        </w:rPr>
        <w:t>е</w:t>
      </w:r>
      <w:r>
        <w:rPr>
          <w:b w:val="0"/>
          <w:sz w:val="22"/>
          <w:szCs w:val="22"/>
        </w:rPr>
        <w:t>дусматривается разработка проектов:</w:t>
      </w:r>
    </w:p>
    <w:p w:rsidR="00A320C3" w:rsidRDefault="00A320C3" w:rsidP="00A320C3">
      <w:pPr>
        <w:tabs>
          <w:tab w:val="left" w:pos="4104"/>
        </w:tabs>
        <w:ind w:left="851" w:hanging="284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1) Системы пожарной сигнализации и оповещения людей о пожаре для следующих производственных    помещений:</w:t>
      </w:r>
      <w:r>
        <w:rPr>
          <w:sz w:val="22"/>
          <w:szCs w:val="22"/>
        </w:rPr>
        <w:t xml:space="preserve"> </w:t>
      </w:r>
    </w:p>
    <w:p w:rsidR="00A320C3" w:rsidRDefault="00A320C3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D18FD">
        <w:rPr>
          <w:b w:val="0"/>
          <w:sz w:val="22"/>
          <w:szCs w:val="22"/>
        </w:rPr>
        <w:t xml:space="preserve">- Здание </w:t>
      </w:r>
      <w:proofErr w:type="spellStart"/>
      <w:r w:rsidRPr="008D18FD">
        <w:rPr>
          <w:b w:val="0"/>
          <w:sz w:val="22"/>
          <w:szCs w:val="22"/>
        </w:rPr>
        <w:t>Автобоксов</w:t>
      </w:r>
      <w:proofErr w:type="spellEnd"/>
      <w:r w:rsidR="008D18FD">
        <w:rPr>
          <w:b w:val="0"/>
          <w:sz w:val="22"/>
          <w:szCs w:val="22"/>
        </w:rPr>
        <w:t xml:space="preserve"> = 311,95м²</w:t>
      </w:r>
    </w:p>
    <w:p w:rsidR="008D18FD" w:rsidRDefault="008D18FD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Здание Материальных складов = 298,3м²</w:t>
      </w:r>
    </w:p>
    <w:p w:rsidR="008D18FD" w:rsidRDefault="008D18FD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Здание </w:t>
      </w:r>
      <w:proofErr w:type="spellStart"/>
      <w:r>
        <w:rPr>
          <w:b w:val="0"/>
          <w:sz w:val="22"/>
          <w:szCs w:val="22"/>
        </w:rPr>
        <w:t>Мехмастерской</w:t>
      </w:r>
      <w:proofErr w:type="spellEnd"/>
      <w:r>
        <w:rPr>
          <w:b w:val="0"/>
          <w:sz w:val="22"/>
          <w:szCs w:val="22"/>
        </w:rPr>
        <w:t xml:space="preserve"> = 410,64м²</w:t>
      </w:r>
    </w:p>
    <w:p w:rsidR="008D18FD" w:rsidRDefault="008D18FD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Здание ПС </w:t>
      </w:r>
      <w:proofErr w:type="spellStart"/>
      <w:r>
        <w:rPr>
          <w:b w:val="0"/>
          <w:sz w:val="22"/>
          <w:szCs w:val="22"/>
        </w:rPr>
        <w:t>ГрЩУ</w:t>
      </w:r>
      <w:proofErr w:type="spellEnd"/>
      <w:r>
        <w:rPr>
          <w:b w:val="0"/>
          <w:sz w:val="22"/>
          <w:szCs w:val="22"/>
        </w:rPr>
        <w:t xml:space="preserve"> = 2733</w:t>
      </w:r>
      <w:r w:rsidRPr="008D18F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м²</w:t>
      </w:r>
    </w:p>
    <w:p w:rsidR="008D18FD" w:rsidRDefault="008D18FD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Здание ПС ГЩУ = 238,1 м²</w:t>
      </w:r>
    </w:p>
    <w:p w:rsidR="008D18FD" w:rsidRDefault="008D18FD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Здание Мазутонасосной = 221,1 м²</w:t>
      </w:r>
    </w:p>
    <w:p w:rsidR="008D18FD" w:rsidRDefault="008D18FD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Здание подсобных помещений = 97 м²</w:t>
      </w:r>
    </w:p>
    <w:p w:rsidR="008D18FD" w:rsidRDefault="008D18FD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Административное здание КТЦ = 69,375 м²</w:t>
      </w:r>
    </w:p>
    <w:p w:rsidR="008D18FD" w:rsidRDefault="008D18FD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- Здание тепловых сетей = 70,625 м²</w:t>
      </w:r>
    </w:p>
    <w:p w:rsidR="00313E61" w:rsidRPr="00313E61" w:rsidRDefault="008D18FD" w:rsidP="00313E61">
      <w:pPr>
        <w:pStyle w:val="Style9"/>
        <w:widowControl/>
        <w:tabs>
          <w:tab w:val="left" w:pos="226"/>
        </w:tabs>
        <w:spacing w:before="5" w:line="254" w:lineRule="exact"/>
        <w:rPr>
          <w:b/>
          <w:sz w:val="22"/>
          <w:szCs w:val="22"/>
        </w:rPr>
      </w:pPr>
      <w:r w:rsidRPr="00313E61">
        <w:rPr>
          <w:b/>
          <w:sz w:val="22"/>
          <w:szCs w:val="22"/>
        </w:rPr>
        <w:t>При разработке проекта технологической части выполнить: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 w:rsidRPr="00313E61">
        <w:rPr>
          <w:b/>
        </w:rPr>
        <w:t xml:space="preserve"> </w:t>
      </w:r>
      <w:r>
        <w:rPr>
          <w:rStyle w:val="FontStyle12"/>
          <w:b w:val="0"/>
        </w:rPr>
        <w:t>- рабочие чертежи компоновки оборудования в помещениях;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спецификацию на все оборудование;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электрическую схему подключения электропитания  и слаботочных линий;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предусмотреть мероприятия по доработке системы вентиляции.</w:t>
      </w:r>
    </w:p>
    <w:p w:rsidR="00313E61" w:rsidRPr="00454B3C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 w:rsidRPr="00454B3C">
        <w:rPr>
          <w:rStyle w:val="FontStyle12"/>
        </w:rPr>
        <w:t>При выполнении проекта технологической части предусмотреть: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предлагаемое технологическое оборудование должно иметь российский сертификат на соответствие техн</w:t>
      </w:r>
      <w:r>
        <w:rPr>
          <w:rStyle w:val="FontStyle12"/>
          <w:b w:val="0"/>
        </w:rPr>
        <w:t>и</w:t>
      </w:r>
      <w:r>
        <w:rPr>
          <w:rStyle w:val="FontStyle12"/>
          <w:b w:val="0"/>
        </w:rPr>
        <w:t>ческому регламенту о требованиях пожарной безопасности;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модульное оборудование должно иметь широкую линейку типоразмеров для оптимального подбора обор</w:t>
      </w:r>
      <w:r>
        <w:rPr>
          <w:rStyle w:val="FontStyle12"/>
          <w:b w:val="0"/>
        </w:rPr>
        <w:t>у</w:t>
      </w:r>
      <w:r>
        <w:rPr>
          <w:rStyle w:val="FontStyle12"/>
          <w:b w:val="0"/>
        </w:rPr>
        <w:t>дования;</w:t>
      </w:r>
    </w:p>
    <w:p w:rsidR="00313E61" w:rsidRPr="00114E1C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 w:rsidRPr="00114E1C">
        <w:rPr>
          <w:rStyle w:val="FontStyle12"/>
        </w:rPr>
        <w:t>При выполнении проекта электротехнической части предусмотреть: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приборы должны иметь формирование команд на автоматический пуск системы оповещения при срабатыв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нии пожарных извещателей;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передачу информации о работе системы на станцию контроля и управления на посту охраны;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- включение </w:t>
      </w:r>
      <w:proofErr w:type="gramStart"/>
      <w:r>
        <w:rPr>
          <w:rStyle w:val="FontStyle12"/>
          <w:b w:val="0"/>
        </w:rPr>
        <w:t>световых</w:t>
      </w:r>
      <w:proofErr w:type="gramEnd"/>
      <w:r>
        <w:rPr>
          <w:rStyle w:val="FontStyle12"/>
          <w:b w:val="0"/>
        </w:rPr>
        <w:t xml:space="preserve"> и светозвуковых оповещателей;</w:t>
      </w:r>
    </w:p>
    <w:p w:rsidR="00313E61" w:rsidRDefault="00313E61" w:rsidP="00313E61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электропитание системы должно быть от двух независимых источников электроснабжения (электросеть и аккумулятор).</w:t>
      </w:r>
    </w:p>
    <w:p w:rsidR="008D18FD" w:rsidRDefault="00313E61" w:rsidP="00A320C3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 w:rsidRPr="00313E61">
        <w:rPr>
          <w:b w:val="0"/>
          <w:sz w:val="22"/>
          <w:szCs w:val="22"/>
        </w:rPr>
        <w:t>2)</w:t>
      </w:r>
      <w:r>
        <w:rPr>
          <w:b w:val="0"/>
          <w:sz w:val="22"/>
          <w:szCs w:val="22"/>
        </w:rPr>
        <w:t xml:space="preserve"> Системы дренчерного пожа</w:t>
      </w:r>
      <w:r w:rsidR="00CC58F8">
        <w:rPr>
          <w:b w:val="0"/>
          <w:sz w:val="22"/>
          <w:szCs w:val="22"/>
        </w:rPr>
        <w:t>ротушения для следующих производственных помещений</w:t>
      </w:r>
      <w:r>
        <w:rPr>
          <w:b w:val="0"/>
          <w:sz w:val="22"/>
          <w:szCs w:val="22"/>
        </w:rPr>
        <w:t>:</w:t>
      </w:r>
    </w:p>
    <w:p w:rsidR="00313E61" w:rsidRDefault="00313E61" w:rsidP="00CC58F8">
      <w:pPr>
        <w:tabs>
          <w:tab w:val="left" w:pos="4104"/>
        </w:tabs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Здание новой котельной = 1276,29</w:t>
      </w:r>
      <w:r w:rsidRPr="00313E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м²</w:t>
      </w:r>
    </w:p>
    <w:p w:rsidR="00313E61" w:rsidRDefault="00313E61" w:rsidP="00CC58F8">
      <w:pPr>
        <w:tabs>
          <w:tab w:val="left" w:pos="4104"/>
        </w:tabs>
        <w:jc w:val="both"/>
        <w:rPr>
          <w:sz w:val="22"/>
          <w:szCs w:val="22"/>
        </w:rPr>
      </w:pPr>
      <w:r w:rsidRPr="00313E61">
        <w:rPr>
          <w:sz w:val="22"/>
          <w:szCs w:val="22"/>
        </w:rPr>
        <w:t>Требования к качеству</w:t>
      </w:r>
      <w:r>
        <w:rPr>
          <w:sz w:val="22"/>
          <w:szCs w:val="22"/>
        </w:rPr>
        <w:t>:</w:t>
      </w:r>
    </w:p>
    <w:p w:rsidR="00313E61" w:rsidRDefault="00313E61" w:rsidP="00313E61">
      <w:pPr>
        <w:tabs>
          <w:tab w:val="left" w:pos="410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="00CC58F8">
        <w:rPr>
          <w:b w:val="0"/>
          <w:sz w:val="22"/>
          <w:szCs w:val="22"/>
        </w:rPr>
        <w:t>роект должен быть вы</w:t>
      </w:r>
      <w:r>
        <w:rPr>
          <w:b w:val="0"/>
          <w:sz w:val="22"/>
          <w:szCs w:val="22"/>
        </w:rPr>
        <w:t>полнен согласно СПР 5.13</w:t>
      </w:r>
      <w:r w:rsidR="005116AC">
        <w:rPr>
          <w:b w:val="0"/>
          <w:sz w:val="22"/>
          <w:szCs w:val="22"/>
        </w:rPr>
        <w:t>130.2013 (утверждены приказом МЧС России от 25</w:t>
      </w:r>
      <w:r w:rsidR="00CC58F8">
        <w:rPr>
          <w:b w:val="0"/>
          <w:sz w:val="22"/>
          <w:szCs w:val="22"/>
        </w:rPr>
        <w:t xml:space="preserve"> марта 2009г. № 175) </w:t>
      </w:r>
    </w:p>
    <w:p w:rsidR="00CC58F8" w:rsidRPr="00313E61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b/>
          <w:sz w:val="22"/>
          <w:szCs w:val="22"/>
        </w:rPr>
      </w:pPr>
      <w:r w:rsidRPr="00313E61">
        <w:rPr>
          <w:b/>
          <w:sz w:val="22"/>
          <w:szCs w:val="22"/>
        </w:rPr>
        <w:t>При разработке проекта технологической части выполнить:</w:t>
      </w:r>
    </w:p>
    <w:p w:rsidR="00CC58F8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 w:rsidRPr="00313E61">
        <w:rPr>
          <w:b/>
        </w:rPr>
        <w:t xml:space="preserve"> </w:t>
      </w:r>
      <w:r>
        <w:rPr>
          <w:rStyle w:val="FontStyle12"/>
          <w:b w:val="0"/>
        </w:rPr>
        <w:t>- рабочие чертежи компоновки оборудования в помещении;</w:t>
      </w:r>
    </w:p>
    <w:p w:rsidR="00CC58F8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спецификацию на все оборудование;</w:t>
      </w:r>
    </w:p>
    <w:p w:rsidR="00CC58F8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электрическую схему подключения электропитания  и слаботочных линий;</w:t>
      </w:r>
    </w:p>
    <w:p w:rsidR="00CC58F8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- расчет диаметра трубопроводов установки, типа и количества насадок, времени подачи </w:t>
      </w:r>
      <w:proofErr w:type="spellStart"/>
      <w:r>
        <w:rPr>
          <w:rStyle w:val="FontStyle12"/>
          <w:b w:val="0"/>
        </w:rPr>
        <w:t>огентушащего</w:t>
      </w:r>
      <w:proofErr w:type="spellEnd"/>
      <w:r>
        <w:rPr>
          <w:rStyle w:val="FontStyle12"/>
          <w:b w:val="0"/>
        </w:rPr>
        <w:t xml:space="preserve"> вещ</w:t>
      </w:r>
      <w:r>
        <w:rPr>
          <w:rStyle w:val="FontStyle12"/>
          <w:b w:val="0"/>
        </w:rPr>
        <w:t>е</w:t>
      </w:r>
      <w:r>
        <w:rPr>
          <w:rStyle w:val="FontStyle12"/>
          <w:b w:val="0"/>
        </w:rPr>
        <w:t>ства;</w:t>
      </w:r>
    </w:p>
    <w:p w:rsidR="00CC58F8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lastRenderedPageBreak/>
        <w:t>- предусмотреть мероприятия по доработке системы вентиляции.</w:t>
      </w:r>
    </w:p>
    <w:p w:rsidR="00CC58F8" w:rsidRPr="00454B3C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 w:rsidRPr="00454B3C">
        <w:rPr>
          <w:rStyle w:val="FontStyle12"/>
        </w:rPr>
        <w:t>При выполнении проекта технологической части предусмотреть:</w:t>
      </w:r>
    </w:p>
    <w:p w:rsidR="00CC58F8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предлагаемое технологическое оборудование должно иметь российский сертификат на соответствие техн</w:t>
      </w:r>
      <w:r>
        <w:rPr>
          <w:rStyle w:val="FontStyle12"/>
          <w:b w:val="0"/>
        </w:rPr>
        <w:t>и</w:t>
      </w:r>
      <w:r>
        <w:rPr>
          <w:rStyle w:val="FontStyle12"/>
          <w:b w:val="0"/>
        </w:rPr>
        <w:t>ческому регламенту о требованиях пожарной безопасности;</w:t>
      </w:r>
    </w:p>
    <w:p w:rsidR="00CC58F8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модульное оборудование должно иметь широкую линейку типоразмеров для оптимального подбора обор</w:t>
      </w:r>
      <w:r>
        <w:rPr>
          <w:rStyle w:val="FontStyle12"/>
          <w:b w:val="0"/>
        </w:rPr>
        <w:t>у</w:t>
      </w:r>
      <w:r>
        <w:rPr>
          <w:rStyle w:val="FontStyle12"/>
          <w:b w:val="0"/>
        </w:rPr>
        <w:t>дования и количества вещества</w:t>
      </w:r>
    </w:p>
    <w:p w:rsidR="00CC58F8" w:rsidRDefault="00CC58F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модули системы пожаротушения должны иметь</w:t>
      </w:r>
      <w:r w:rsidR="00D24923">
        <w:rPr>
          <w:rStyle w:val="FontStyle12"/>
          <w:b w:val="0"/>
        </w:rPr>
        <w:t xml:space="preserve"> российский сертификат на соответствие техническому ре</w:t>
      </w:r>
      <w:r w:rsidR="00D24923">
        <w:rPr>
          <w:rStyle w:val="FontStyle12"/>
          <w:b w:val="0"/>
        </w:rPr>
        <w:t>г</w:t>
      </w:r>
      <w:r w:rsidR="00D24923">
        <w:rPr>
          <w:rStyle w:val="FontStyle12"/>
          <w:b w:val="0"/>
        </w:rPr>
        <w:t>ламенту о требованиях пожарной безопасности</w:t>
      </w:r>
      <w:r>
        <w:rPr>
          <w:rStyle w:val="FontStyle12"/>
          <w:b w:val="0"/>
        </w:rPr>
        <w:t>;</w:t>
      </w:r>
    </w:p>
    <w:p w:rsidR="00D24923" w:rsidRDefault="00D24923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сосуды в составе установки должны быть надежно закреплены в соответствии с документацией по монтажу и эксплуатации.</w:t>
      </w:r>
    </w:p>
    <w:p w:rsidR="00D24923" w:rsidRPr="00114E1C" w:rsidRDefault="00D2492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 w:rsidRPr="00114E1C">
        <w:rPr>
          <w:rStyle w:val="FontStyle12"/>
        </w:rPr>
        <w:t>При выполнении проекта электротехнической части предусмотреть:</w:t>
      </w:r>
    </w:p>
    <w:p w:rsidR="00D24923" w:rsidRDefault="00D2492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приборы должны иметь формирование команд на автоматический пуск установки пожаротушения при ср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батывании не менее двух пожарных извещателей;</w:t>
      </w:r>
    </w:p>
    <w:p w:rsidR="00D24923" w:rsidRDefault="00D2492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возможность автоматического  (от пожарных извещателей) дистанционно (с пульта управления на пост о</w:t>
      </w:r>
      <w:r>
        <w:rPr>
          <w:rStyle w:val="FontStyle12"/>
          <w:b w:val="0"/>
        </w:rPr>
        <w:t>х</w:t>
      </w:r>
      <w:r>
        <w:rPr>
          <w:rStyle w:val="FontStyle12"/>
          <w:b w:val="0"/>
        </w:rPr>
        <w:t>раны) и ручного (от кнопок у входа в помещение серверной) запуска установки;</w:t>
      </w:r>
    </w:p>
    <w:p w:rsidR="00D24923" w:rsidRDefault="00D2492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- </w:t>
      </w:r>
      <w:r w:rsidR="007010B2">
        <w:rPr>
          <w:rStyle w:val="FontStyle12"/>
          <w:b w:val="0"/>
        </w:rPr>
        <w:t>возможность отключения и восстановления режима автоматического пуска установки с выдачей светового и звукового сигналов о переключении</w:t>
      </w:r>
      <w:r>
        <w:rPr>
          <w:rStyle w:val="FontStyle12"/>
          <w:b w:val="0"/>
        </w:rPr>
        <w:t>;</w:t>
      </w:r>
    </w:p>
    <w:p w:rsidR="00D24923" w:rsidRDefault="00D2492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- </w:t>
      </w:r>
      <w:r w:rsidR="007010B2">
        <w:rPr>
          <w:rStyle w:val="FontStyle12"/>
          <w:b w:val="0"/>
        </w:rPr>
        <w:t>задержку выпуска огнетушащего вещества при автоматическом и дистанционном пуске на время, необход</w:t>
      </w:r>
      <w:r w:rsidR="007010B2">
        <w:rPr>
          <w:rStyle w:val="FontStyle12"/>
          <w:b w:val="0"/>
        </w:rPr>
        <w:t>и</w:t>
      </w:r>
      <w:r w:rsidR="007010B2">
        <w:rPr>
          <w:rStyle w:val="FontStyle12"/>
          <w:b w:val="0"/>
        </w:rPr>
        <w:t>мое для эвакуации людей из помещений;</w:t>
      </w:r>
    </w:p>
    <w:p w:rsidR="007010B2" w:rsidRDefault="007010B2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формирование сигналов на отключение системы кондиционирования, закрытие огнезадерживающих клап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нов в системе вентиляции;</w:t>
      </w:r>
    </w:p>
    <w:p w:rsidR="007010B2" w:rsidRDefault="00927B8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передачу информации о ра</w:t>
      </w:r>
      <w:r w:rsidR="007010B2">
        <w:rPr>
          <w:rStyle w:val="FontStyle12"/>
          <w:b w:val="0"/>
        </w:rPr>
        <w:t>боте установки на станцию к</w:t>
      </w:r>
      <w:r>
        <w:rPr>
          <w:rStyle w:val="FontStyle12"/>
          <w:b w:val="0"/>
        </w:rPr>
        <w:t>онтроля и управления на посту о</w:t>
      </w:r>
      <w:r w:rsidR="007010B2">
        <w:rPr>
          <w:rStyle w:val="FontStyle12"/>
          <w:b w:val="0"/>
        </w:rPr>
        <w:t>храны</w:t>
      </w:r>
      <w:r>
        <w:rPr>
          <w:rStyle w:val="FontStyle12"/>
          <w:b w:val="0"/>
        </w:rPr>
        <w:t>;</w:t>
      </w:r>
    </w:p>
    <w:p w:rsidR="00927B83" w:rsidRDefault="00927B8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- включение </w:t>
      </w:r>
      <w:proofErr w:type="gramStart"/>
      <w:r>
        <w:rPr>
          <w:rStyle w:val="FontStyle12"/>
          <w:b w:val="0"/>
        </w:rPr>
        <w:t>световых</w:t>
      </w:r>
      <w:proofErr w:type="gramEnd"/>
      <w:r>
        <w:rPr>
          <w:rStyle w:val="FontStyle12"/>
          <w:b w:val="0"/>
        </w:rPr>
        <w:t xml:space="preserve"> и светозвуковых оповещателей;</w:t>
      </w:r>
    </w:p>
    <w:p w:rsidR="00927B83" w:rsidRDefault="00927B8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блокировку автоматического пуска при открывании дверей в помещении;</w:t>
      </w:r>
    </w:p>
    <w:p w:rsidR="00927B83" w:rsidRDefault="00927B8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электропитание автоматической системы пожаротушения должно быть от двух независимых источников электроснабжения (электросеть и аккумулятор).</w:t>
      </w:r>
    </w:p>
    <w:p w:rsidR="00927B83" w:rsidRDefault="00927B8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 w:rsidRPr="00927B83">
        <w:rPr>
          <w:rStyle w:val="FontStyle12"/>
        </w:rPr>
        <w:t xml:space="preserve">1.5. </w:t>
      </w:r>
      <w:r>
        <w:rPr>
          <w:rStyle w:val="FontStyle12"/>
        </w:rPr>
        <w:t xml:space="preserve"> Особые условия проектирования: </w:t>
      </w:r>
      <w:r w:rsidRPr="00927B83">
        <w:rPr>
          <w:rStyle w:val="FontStyle12"/>
          <w:b w:val="0"/>
        </w:rPr>
        <w:t>при разработке</w:t>
      </w:r>
      <w:r>
        <w:rPr>
          <w:rStyle w:val="FontStyle12"/>
          <w:b w:val="0"/>
        </w:rPr>
        <w:t xml:space="preserve"> проектов учитывать специфику объектов</w:t>
      </w:r>
      <w:r w:rsidR="008D671E">
        <w:rPr>
          <w:rStyle w:val="FontStyle12"/>
          <w:b w:val="0"/>
        </w:rPr>
        <w:t>,</w:t>
      </w:r>
      <w:r>
        <w:rPr>
          <w:rStyle w:val="FontStyle12"/>
          <w:b w:val="0"/>
        </w:rPr>
        <w:t xml:space="preserve"> на которых будут осуществляться противопожарные мероприятия.</w:t>
      </w:r>
    </w:p>
    <w:p w:rsidR="00927B83" w:rsidRDefault="00927B83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 w:rsidRPr="00927B83">
        <w:rPr>
          <w:rStyle w:val="FontStyle12"/>
        </w:rPr>
        <w:t xml:space="preserve">1.6. </w:t>
      </w:r>
      <w:r>
        <w:rPr>
          <w:rStyle w:val="FontStyle12"/>
        </w:rPr>
        <w:t xml:space="preserve"> Требования к технологическим и конструктивным решениям:</w:t>
      </w:r>
      <w:r>
        <w:rPr>
          <w:rStyle w:val="FontStyle12"/>
          <w:b w:val="0"/>
        </w:rPr>
        <w:t xml:space="preserve"> Подрядчик при выполнении проект</w:t>
      </w:r>
      <w:r>
        <w:rPr>
          <w:rStyle w:val="FontStyle12"/>
          <w:b w:val="0"/>
        </w:rPr>
        <w:t>и</w:t>
      </w:r>
      <w:r>
        <w:rPr>
          <w:rStyle w:val="FontStyle12"/>
          <w:b w:val="0"/>
        </w:rPr>
        <w:t>рования должен учитывать следующие требования:</w:t>
      </w:r>
    </w:p>
    <w:p w:rsidR="00927B83" w:rsidRDefault="008D671E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</w:t>
      </w:r>
      <w:r w:rsidR="00927B83">
        <w:rPr>
          <w:rStyle w:val="FontStyle12"/>
          <w:b w:val="0"/>
        </w:rPr>
        <w:t>1.6.1. Подрядчик в процессе исполнения договора в письменной форме представляет Заказчику варианты предлагаемых</w:t>
      </w:r>
      <w:r>
        <w:rPr>
          <w:rStyle w:val="FontStyle12"/>
          <w:b w:val="0"/>
        </w:rPr>
        <w:t xml:space="preserve"> материалов и оборудования предусматриваемого в проектной документации (не менее двух вариантов по каждому проекту) с указанием их характеристик и особенностей. Заказчик в течени</w:t>
      </w:r>
      <w:proofErr w:type="gramStart"/>
      <w:r>
        <w:rPr>
          <w:rStyle w:val="FontStyle12"/>
          <w:b w:val="0"/>
        </w:rPr>
        <w:t>и</w:t>
      </w:r>
      <w:proofErr w:type="gramEnd"/>
      <w:r>
        <w:rPr>
          <w:rStyle w:val="FontStyle12"/>
          <w:b w:val="0"/>
        </w:rPr>
        <w:t xml:space="preserve"> двух раб</w:t>
      </w:r>
      <w:r>
        <w:rPr>
          <w:rStyle w:val="FontStyle12"/>
          <w:b w:val="0"/>
        </w:rPr>
        <w:t>о</w:t>
      </w:r>
      <w:r>
        <w:rPr>
          <w:rStyle w:val="FontStyle12"/>
          <w:b w:val="0"/>
        </w:rPr>
        <w:t>чих дней принимает решение о выборе того или иного варианта и в порядке предусмотренном договором ув</w:t>
      </w:r>
      <w:r>
        <w:rPr>
          <w:rStyle w:val="FontStyle12"/>
          <w:b w:val="0"/>
        </w:rPr>
        <w:t>е</w:t>
      </w:r>
      <w:r>
        <w:rPr>
          <w:rStyle w:val="FontStyle12"/>
          <w:b w:val="0"/>
        </w:rPr>
        <w:t>домляет Подрядчика о своем решении. В случае если Заказчика не устраивает ни один из предложенных в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риантов, Заказчик уведомляет об этом Подрядчика и дает свои предложения, после чего в течени</w:t>
      </w:r>
      <w:proofErr w:type="gramStart"/>
      <w:r>
        <w:rPr>
          <w:rStyle w:val="FontStyle12"/>
          <w:b w:val="0"/>
        </w:rPr>
        <w:t>и</w:t>
      </w:r>
      <w:proofErr w:type="gramEnd"/>
      <w:r>
        <w:rPr>
          <w:rStyle w:val="FontStyle12"/>
          <w:b w:val="0"/>
        </w:rPr>
        <w:t xml:space="preserve"> одного р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бочего дня Подрядчик представляет решение доработанное с учетом предложений Заказчика. Дальнейшее согласование происходит в том же порядке.</w:t>
      </w:r>
    </w:p>
    <w:p w:rsidR="008D671E" w:rsidRDefault="008D671E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1.6.2. Подрядчик в ходе исполнения второго этапа  договора обязан разработать с учетом специфики, ос</w:t>
      </w:r>
      <w:r>
        <w:rPr>
          <w:rStyle w:val="FontStyle12"/>
          <w:b w:val="0"/>
        </w:rPr>
        <w:t>о</w:t>
      </w:r>
      <w:r>
        <w:rPr>
          <w:rStyle w:val="FontStyle12"/>
          <w:b w:val="0"/>
        </w:rPr>
        <w:t>бенностей объекта и представить Заказчику – эскизные проекты (варианты планировок, фасады, планы эт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жей) и согласовать его в следующем порядке:</w:t>
      </w:r>
    </w:p>
    <w:p w:rsidR="00DA5F64" w:rsidRDefault="008D671E" w:rsidP="00DA5F64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- Подрядчик в процессе исполнения договора в письменной форме представляет Заказчику варианты пре</w:t>
      </w:r>
      <w:r>
        <w:rPr>
          <w:rStyle w:val="FontStyle12"/>
          <w:b w:val="0"/>
        </w:rPr>
        <w:t>д</w:t>
      </w:r>
      <w:r>
        <w:rPr>
          <w:rStyle w:val="FontStyle12"/>
          <w:b w:val="0"/>
        </w:rPr>
        <w:t>лагаемых технологических, технических и конструктивных решений (не менее двух вариантов</w:t>
      </w:r>
      <w:r w:rsidR="00DA5F64">
        <w:rPr>
          <w:rStyle w:val="FontStyle12"/>
          <w:b w:val="0"/>
        </w:rPr>
        <w:t xml:space="preserve"> по каждому пункту), с указанием их описания, особенностей и обоснованием каждого варианта решения. Заказчик в теч</w:t>
      </w:r>
      <w:r w:rsidR="00DA5F64">
        <w:rPr>
          <w:rStyle w:val="FontStyle12"/>
          <w:b w:val="0"/>
        </w:rPr>
        <w:t>е</w:t>
      </w:r>
      <w:r w:rsidR="00DA5F64">
        <w:rPr>
          <w:rStyle w:val="FontStyle12"/>
          <w:b w:val="0"/>
        </w:rPr>
        <w:t>ни</w:t>
      </w:r>
      <w:proofErr w:type="gramStart"/>
      <w:r w:rsidR="00DA5F64">
        <w:rPr>
          <w:rStyle w:val="FontStyle12"/>
          <w:b w:val="0"/>
        </w:rPr>
        <w:t>и</w:t>
      </w:r>
      <w:proofErr w:type="gramEnd"/>
      <w:r w:rsidR="00DA5F64">
        <w:rPr>
          <w:rStyle w:val="FontStyle12"/>
          <w:b w:val="0"/>
        </w:rPr>
        <w:t xml:space="preserve"> двух рабочих дней принимает решение о выборе того или иного варианта и в порядке предусмотренном договором уведомляет Подрядчика о своем решении. В случае если Заказчика не устраивает ни один из пре</w:t>
      </w:r>
      <w:r w:rsidR="00DA5F64">
        <w:rPr>
          <w:rStyle w:val="FontStyle12"/>
          <w:b w:val="0"/>
        </w:rPr>
        <w:t>д</w:t>
      </w:r>
      <w:r w:rsidR="00DA5F64">
        <w:rPr>
          <w:rStyle w:val="FontStyle12"/>
          <w:b w:val="0"/>
        </w:rPr>
        <w:t>ложенных вариантов, Заказчик уведомляет об этом Подрядчика и дает свои предложения, после чего в теч</w:t>
      </w:r>
      <w:r w:rsidR="00DA5F64">
        <w:rPr>
          <w:rStyle w:val="FontStyle12"/>
          <w:b w:val="0"/>
        </w:rPr>
        <w:t>е</w:t>
      </w:r>
      <w:r w:rsidR="00DA5F64">
        <w:rPr>
          <w:rStyle w:val="FontStyle12"/>
          <w:b w:val="0"/>
        </w:rPr>
        <w:t>ни</w:t>
      </w:r>
      <w:proofErr w:type="gramStart"/>
      <w:r w:rsidR="00DA5F64">
        <w:rPr>
          <w:rStyle w:val="FontStyle12"/>
          <w:b w:val="0"/>
        </w:rPr>
        <w:t>и</w:t>
      </w:r>
      <w:proofErr w:type="gramEnd"/>
      <w:r w:rsidR="00DA5F64">
        <w:rPr>
          <w:rStyle w:val="FontStyle12"/>
          <w:b w:val="0"/>
        </w:rPr>
        <w:t xml:space="preserve"> одного рабочего дня Подрядчик представляет решение доработанное с учетом предложений Заказчика. Дальнейшее согласование происходит в том же порядке.</w:t>
      </w:r>
    </w:p>
    <w:p w:rsidR="008D671E" w:rsidRDefault="00DA5F64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</w:rPr>
        <w:t xml:space="preserve">1.7. Требования к режиму безопасности и гигиены труда: </w:t>
      </w:r>
      <w:r w:rsidRPr="00DA5F64">
        <w:rPr>
          <w:rStyle w:val="FontStyle12"/>
          <w:b w:val="0"/>
        </w:rPr>
        <w:t>В соо</w:t>
      </w:r>
      <w:r>
        <w:rPr>
          <w:rStyle w:val="FontStyle12"/>
          <w:b w:val="0"/>
        </w:rPr>
        <w:t xml:space="preserve">тветствии с </w:t>
      </w:r>
      <w:proofErr w:type="gramStart"/>
      <w:r>
        <w:rPr>
          <w:rStyle w:val="FontStyle12"/>
          <w:b w:val="0"/>
        </w:rPr>
        <w:t>действующими</w:t>
      </w:r>
      <w:proofErr w:type="gramEnd"/>
      <w:r>
        <w:rPr>
          <w:rStyle w:val="FontStyle12"/>
          <w:b w:val="0"/>
        </w:rPr>
        <w:t xml:space="preserve"> нормативными документами РФ.</w:t>
      </w:r>
    </w:p>
    <w:p w:rsidR="00DA5F64" w:rsidRPr="00DA5F64" w:rsidRDefault="00DA5F64" w:rsidP="00D2492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 w:rsidRPr="00DA5F64">
        <w:rPr>
          <w:rStyle w:val="FontStyle12"/>
        </w:rPr>
        <w:t xml:space="preserve">1.8. </w:t>
      </w:r>
      <w:r>
        <w:rPr>
          <w:rStyle w:val="FontStyle12"/>
        </w:rPr>
        <w:t xml:space="preserve"> Требования и условия для разработки природоохранных мер и мероприятий: </w:t>
      </w:r>
      <w:r>
        <w:rPr>
          <w:rStyle w:val="FontStyle12"/>
          <w:b w:val="0"/>
        </w:rPr>
        <w:t>Разработать раздел «Мероприятия по охране окружающей среды». Состав раздела «Перечень мероприятий по охране окружа</w:t>
      </w:r>
      <w:r>
        <w:rPr>
          <w:rStyle w:val="FontStyle12"/>
          <w:b w:val="0"/>
        </w:rPr>
        <w:t>ю</w:t>
      </w:r>
      <w:proofErr w:type="gramStart"/>
      <w:r>
        <w:rPr>
          <w:rStyle w:val="FontStyle12"/>
          <w:b w:val="0"/>
        </w:rPr>
        <w:t>щей среды»</w:t>
      </w:r>
      <w:r w:rsidR="006B4E11">
        <w:rPr>
          <w:rStyle w:val="FontStyle12"/>
          <w:b w:val="0"/>
        </w:rPr>
        <w:t xml:space="preserve"> и степень и</w:t>
      </w:r>
      <w:r>
        <w:rPr>
          <w:rStyle w:val="FontStyle12"/>
          <w:b w:val="0"/>
        </w:rPr>
        <w:t>х проработки определить с учет</w:t>
      </w:r>
      <w:r w:rsidR="006B4E11">
        <w:rPr>
          <w:rStyle w:val="FontStyle12"/>
          <w:b w:val="0"/>
        </w:rPr>
        <w:t>ом требований и рекомендаций нас</w:t>
      </w:r>
      <w:r>
        <w:rPr>
          <w:rStyle w:val="FontStyle12"/>
          <w:b w:val="0"/>
        </w:rPr>
        <w:t>тоящего Задания на проектирование, а также действующих на территории РФ законодательных нормативов и други</w:t>
      </w:r>
      <w:r w:rsidR="006B4E11">
        <w:rPr>
          <w:rStyle w:val="FontStyle12"/>
          <w:b w:val="0"/>
        </w:rPr>
        <w:t>х документов, касающихся проблем</w:t>
      </w:r>
      <w:r>
        <w:rPr>
          <w:rStyle w:val="FontStyle12"/>
          <w:b w:val="0"/>
        </w:rPr>
        <w:t xml:space="preserve"> охраны</w:t>
      </w:r>
      <w:r w:rsidR="006B4E11">
        <w:rPr>
          <w:rStyle w:val="FontStyle12"/>
          <w:b w:val="0"/>
        </w:rPr>
        <w:t xml:space="preserve"> окружающей среды, нормативов и законодательных актов Республики Дагестан, регламентирующих отношение в сфере охраны и рационального использования природных ресурсов, «Пра</w:t>
      </w:r>
      <w:r w:rsidR="006B4E11">
        <w:rPr>
          <w:rStyle w:val="FontStyle12"/>
          <w:b w:val="0"/>
        </w:rPr>
        <w:t>к</w:t>
      </w:r>
      <w:r w:rsidR="006B4E11">
        <w:rPr>
          <w:rStyle w:val="FontStyle12"/>
          <w:b w:val="0"/>
        </w:rPr>
        <w:lastRenderedPageBreak/>
        <w:t xml:space="preserve">тического пособия к </w:t>
      </w:r>
      <w:proofErr w:type="spellStart"/>
      <w:r w:rsidR="006B4E11">
        <w:rPr>
          <w:rStyle w:val="FontStyle12"/>
          <w:b w:val="0"/>
        </w:rPr>
        <w:t>СНиП</w:t>
      </w:r>
      <w:proofErr w:type="spellEnd"/>
      <w:r w:rsidR="006B4E11">
        <w:rPr>
          <w:rStyle w:val="FontStyle12"/>
          <w:b w:val="0"/>
        </w:rPr>
        <w:t xml:space="preserve"> 11-01-95»,  Постановлением Правительства РФ от 16 февраля 2008г</w:t>
      </w:r>
      <w:proofErr w:type="gramEnd"/>
      <w:r w:rsidR="006B4E11">
        <w:rPr>
          <w:rStyle w:val="FontStyle12"/>
          <w:b w:val="0"/>
        </w:rPr>
        <w:t>. №87 «О с</w:t>
      </w:r>
      <w:r w:rsidR="006B4E11">
        <w:rPr>
          <w:rStyle w:val="FontStyle12"/>
          <w:b w:val="0"/>
        </w:rPr>
        <w:t>о</w:t>
      </w:r>
      <w:r w:rsidR="006B4E11">
        <w:rPr>
          <w:rStyle w:val="FontStyle12"/>
          <w:b w:val="0"/>
        </w:rPr>
        <w:t>ставе разделов проектной документации и требованиях к их содержанию»</w:t>
      </w:r>
    </w:p>
    <w:p w:rsidR="00D24923" w:rsidRDefault="006B4E11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 w:rsidRPr="006B4E11">
        <w:rPr>
          <w:rStyle w:val="FontStyle12"/>
        </w:rPr>
        <w:t>1.9.</w:t>
      </w:r>
      <w:r>
        <w:rPr>
          <w:rStyle w:val="FontStyle12"/>
        </w:rPr>
        <w:t xml:space="preserve"> Требования к составу и оформлению проекта:</w:t>
      </w:r>
    </w:p>
    <w:p w:rsidR="006B4E11" w:rsidRDefault="006B4E11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 1.9.1. Состав разделов проектной и рабочей документации и требования к содержанию этих разделов пр</w:t>
      </w:r>
      <w:r>
        <w:rPr>
          <w:rStyle w:val="FontStyle12"/>
          <w:b w:val="0"/>
        </w:rPr>
        <w:t>и</w:t>
      </w:r>
      <w:r>
        <w:rPr>
          <w:rStyle w:val="FontStyle12"/>
          <w:b w:val="0"/>
        </w:rPr>
        <w:t>нять в соответствии с Постановлением Правительства РФ от 16 февраля 2008г. №87 «О составе разделов пр</w:t>
      </w:r>
      <w:r>
        <w:rPr>
          <w:rStyle w:val="FontStyle12"/>
          <w:b w:val="0"/>
        </w:rPr>
        <w:t>о</w:t>
      </w:r>
      <w:r>
        <w:rPr>
          <w:rStyle w:val="FontStyle12"/>
          <w:b w:val="0"/>
        </w:rPr>
        <w:t>ектной документации и требованиях к их содержанию».</w:t>
      </w:r>
    </w:p>
    <w:p w:rsidR="006B4E11" w:rsidRDefault="006B4E11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 1.9.2. Материалы согласований и экспертиз оформить отдельным томом.</w:t>
      </w:r>
    </w:p>
    <w:p w:rsidR="006B4E11" w:rsidRDefault="006B4E11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 1.9.3. Разработку проектной и рабочей документации осуществлять в соответствии с основными требов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ниями Федерального Закона «О техническом регулировании» от 27.02.2002г. №184-ФЗ и другими действу</w:t>
      </w:r>
      <w:r>
        <w:rPr>
          <w:rStyle w:val="FontStyle12"/>
          <w:b w:val="0"/>
        </w:rPr>
        <w:t>ю</w:t>
      </w:r>
      <w:r>
        <w:rPr>
          <w:rStyle w:val="FontStyle12"/>
          <w:b w:val="0"/>
        </w:rPr>
        <w:t>щими нормативными документами и техническими указаниями.</w:t>
      </w:r>
    </w:p>
    <w:p w:rsidR="006B4E11" w:rsidRDefault="006B4E11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 1.9.3. Материалы проектной и рабочей документации разработать и оформить в одну стадию в соответс</w:t>
      </w:r>
      <w:r>
        <w:rPr>
          <w:rStyle w:val="FontStyle12"/>
          <w:b w:val="0"/>
        </w:rPr>
        <w:t>т</w:t>
      </w:r>
      <w:r>
        <w:rPr>
          <w:rStyle w:val="FontStyle12"/>
          <w:b w:val="0"/>
        </w:rPr>
        <w:t xml:space="preserve">вии с ГОСТ </w:t>
      </w:r>
      <w:proofErr w:type="gramStart"/>
      <w:r>
        <w:rPr>
          <w:rStyle w:val="FontStyle12"/>
          <w:b w:val="0"/>
        </w:rPr>
        <w:t>Р</w:t>
      </w:r>
      <w:proofErr w:type="gramEnd"/>
      <w:r>
        <w:rPr>
          <w:rStyle w:val="FontStyle12"/>
          <w:b w:val="0"/>
        </w:rPr>
        <w:t xml:space="preserve"> 21.1101-2009 «Система проектной документации для строительства</w:t>
      </w:r>
      <w:r w:rsidR="00255E18">
        <w:rPr>
          <w:rStyle w:val="FontStyle12"/>
          <w:b w:val="0"/>
        </w:rPr>
        <w:t xml:space="preserve">. Основные требования к проектной и рабочей документации». </w:t>
      </w:r>
      <w:proofErr w:type="gramStart"/>
      <w:r w:rsidR="00255E18">
        <w:rPr>
          <w:rStyle w:val="FontStyle12"/>
          <w:b w:val="0"/>
        </w:rPr>
        <w:t>Выполнение и оформление текстовых и графических материалов, вх</w:t>
      </w:r>
      <w:r w:rsidR="00255E18">
        <w:rPr>
          <w:rStyle w:val="FontStyle12"/>
          <w:b w:val="0"/>
        </w:rPr>
        <w:t>о</w:t>
      </w:r>
      <w:r w:rsidR="00255E18">
        <w:rPr>
          <w:rStyle w:val="FontStyle12"/>
          <w:b w:val="0"/>
        </w:rPr>
        <w:t>дящих в состав проектной и рабочей документации, осуществляется в соответствии с государственными ста</w:t>
      </w:r>
      <w:r w:rsidR="00255E18">
        <w:rPr>
          <w:rStyle w:val="FontStyle12"/>
          <w:b w:val="0"/>
        </w:rPr>
        <w:t>н</w:t>
      </w:r>
      <w:r w:rsidR="00255E18">
        <w:rPr>
          <w:rStyle w:val="FontStyle12"/>
          <w:b w:val="0"/>
        </w:rPr>
        <w:t>дартами системы проектной документации для строительства (СПДС), а также государственными стандарт</w:t>
      </w:r>
      <w:r w:rsidR="00255E18">
        <w:rPr>
          <w:rStyle w:val="FontStyle12"/>
          <w:b w:val="0"/>
        </w:rPr>
        <w:t>а</w:t>
      </w:r>
      <w:r w:rsidR="00255E18">
        <w:rPr>
          <w:rStyle w:val="FontStyle12"/>
          <w:b w:val="0"/>
        </w:rPr>
        <w:t>ми единой системы конструкторской документации (ЕСКД) и иными действующими техническими докуме</w:t>
      </w:r>
      <w:r w:rsidR="00255E18">
        <w:rPr>
          <w:rStyle w:val="FontStyle12"/>
          <w:b w:val="0"/>
        </w:rPr>
        <w:t>н</w:t>
      </w:r>
      <w:r w:rsidR="00255E18">
        <w:rPr>
          <w:rStyle w:val="FontStyle12"/>
          <w:b w:val="0"/>
        </w:rPr>
        <w:t>тами в части, не противоречащей законодательству РФ о техническом регулировании и градостроительной деятельности.</w:t>
      </w:r>
      <w:proofErr w:type="gramEnd"/>
    </w:p>
    <w:p w:rsidR="00255E18" w:rsidRDefault="00255E18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1.9.4. Проектная документация должна быть подготовлена без указания на товарные знаки, знаки обслуж</w:t>
      </w:r>
      <w:r>
        <w:rPr>
          <w:rStyle w:val="FontStyle12"/>
          <w:b w:val="0"/>
        </w:rPr>
        <w:t>и</w:t>
      </w:r>
      <w:r>
        <w:rPr>
          <w:rStyle w:val="FontStyle12"/>
          <w:b w:val="0"/>
        </w:rPr>
        <w:t>вания, фирменные наименования, патенты, полезные модели, промышленные образцы, наименование места происхождения товара или наименование производителя (далее по тексту – товарные знаки). При указании в документации товарных знаков, они в обязательном порядке должны сопровождаться словами «или эквив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лент» с указанием всех основных показателей, технических характеристик, требований и других параметров данного товарного знака с целью определения эквивалентности и возможного использования эквивалентных товарных знаков.</w:t>
      </w:r>
    </w:p>
    <w:p w:rsidR="00255E18" w:rsidRDefault="009842D0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>
        <w:rPr>
          <w:rStyle w:val="FontStyle12"/>
          <w:b w:val="0"/>
        </w:rPr>
        <w:t xml:space="preserve"> </w:t>
      </w:r>
      <w:r w:rsidRPr="009842D0">
        <w:rPr>
          <w:rStyle w:val="FontStyle12"/>
        </w:rPr>
        <w:t>1.10.</w:t>
      </w:r>
      <w:r>
        <w:rPr>
          <w:rStyle w:val="FontStyle12"/>
        </w:rPr>
        <w:t xml:space="preserve"> Документы и</w:t>
      </w:r>
      <w:r w:rsidR="001B3B50">
        <w:rPr>
          <w:rStyle w:val="FontStyle12"/>
        </w:rPr>
        <w:t xml:space="preserve"> информация, предоставляемые Заказчиком:</w:t>
      </w:r>
    </w:p>
    <w:p w:rsidR="001B3B50" w:rsidRDefault="001B3B50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Технический план помещений;</w:t>
      </w:r>
    </w:p>
    <w:p w:rsidR="001B3B50" w:rsidRDefault="001B3B50" w:rsidP="00CC58F8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План коммуникаций и инженерных сетей.</w:t>
      </w:r>
    </w:p>
    <w:p w:rsidR="00CC58F8" w:rsidRDefault="001B3B50" w:rsidP="001B3B50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Получение указанных данных осуществляется надлежащим образом уполномоченным представителем По</w:t>
      </w:r>
      <w:r>
        <w:rPr>
          <w:rStyle w:val="FontStyle12"/>
          <w:b w:val="0"/>
        </w:rPr>
        <w:t>д</w:t>
      </w:r>
      <w:r>
        <w:rPr>
          <w:rStyle w:val="FontStyle12"/>
          <w:b w:val="0"/>
        </w:rPr>
        <w:t>рядчика по месту нахождения Заказчика после заключения договора в течение 3-х дней.</w:t>
      </w:r>
    </w:p>
    <w:p w:rsidR="001B3B50" w:rsidRPr="001B3B50" w:rsidRDefault="001B3B50" w:rsidP="001B3B50">
      <w:pPr>
        <w:pStyle w:val="Style9"/>
        <w:widowControl/>
        <w:tabs>
          <w:tab w:val="left" w:pos="226"/>
        </w:tabs>
        <w:spacing w:before="5" w:line="254" w:lineRule="exact"/>
        <w:rPr>
          <w:bCs/>
          <w:sz w:val="22"/>
          <w:szCs w:val="22"/>
        </w:rPr>
      </w:pPr>
    </w:p>
    <w:p w:rsidR="00086A9C" w:rsidRPr="00E13976" w:rsidRDefault="001B3B50" w:rsidP="00A320C3">
      <w:pPr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1.11</w:t>
      </w:r>
      <w:r w:rsidR="00086A9C" w:rsidRPr="00E13976">
        <w:rPr>
          <w:sz w:val="22"/>
          <w:szCs w:val="22"/>
        </w:rPr>
        <w:t>. График производства работ:</w:t>
      </w:r>
      <w:r w:rsidR="002C1322" w:rsidRPr="00E13976">
        <w:rPr>
          <w:sz w:val="22"/>
          <w:szCs w:val="22"/>
        </w:rPr>
        <w:t xml:space="preserve"> </w:t>
      </w:r>
      <w:r w:rsidR="00E25757" w:rsidRPr="00E13976">
        <w:rPr>
          <w:b w:val="0"/>
          <w:sz w:val="22"/>
          <w:szCs w:val="22"/>
        </w:rPr>
        <w:t>с 10.10.2016 г.– 30.10</w:t>
      </w:r>
      <w:r w:rsidR="00086A9C" w:rsidRPr="00E13976">
        <w:rPr>
          <w:b w:val="0"/>
          <w:sz w:val="22"/>
          <w:szCs w:val="22"/>
        </w:rPr>
        <w:t>.2016 г.</w:t>
      </w:r>
      <w:r w:rsidR="00C62AAE" w:rsidRPr="00E13976">
        <w:rPr>
          <w:b w:val="0"/>
          <w:sz w:val="22"/>
          <w:szCs w:val="22"/>
        </w:rPr>
        <w:t xml:space="preserve"> в</w:t>
      </w:r>
      <w:r w:rsidR="00086A9C" w:rsidRPr="00E13976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E13976">
        <w:rPr>
          <w:b w:val="0"/>
          <w:sz w:val="22"/>
          <w:szCs w:val="22"/>
        </w:rPr>
        <w:t>а</w:t>
      </w:r>
      <w:r w:rsidR="00086A9C" w:rsidRPr="00E13976">
        <w:rPr>
          <w:b w:val="0"/>
          <w:sz w:val="22"/>
          <w:szCs w:val="22"/>
        </w:rPr>
        <w:t>бот, согласованным с Заказчиком.</w:t>
      </w:r>
    </w:p>
    <w:p w:rsidR="00086A9C" w:rsidRPr="00E13976" w:rsidRDefault="001B3B50" w:rsidP="00A320C3">
      <w:pPr>
        <w:jc w:val="both"/>
        <w:rPr>
          <w:sz w:val="22"/>
          <w:szCs w:val="22"/>
        </w:rPr>
      </w:pPr>
      <w:r>
        <w:rPr>
          <w:sz w:val="22"/>
          <w:szCs w:val="22"/>
        </w:rPr>
        <w:t>1.12</w:t>
      </w:r>
      <w:r w:rsidR="00086A9C" w:rsidRPr="00E13976">
        <w:rPr>
          <w:sz w:val="22"/>
          <w:szCs w:val="22"/>
        </w:rPr>
        <w:t>. Основные требования к выполняемым работам.</w:t>
      </w:r>
    </w:p>
    <w:p w:rsidR="00086A9C" w:rsidRDefault="00086A9C" w:rsidP="00A320C3">
      <w:pPr>
        <w:jc w:val="both"/>
        <w:rPr>
          <w:b w:val="0"/>
          <w:sz w:val="22"/>
          <w:szCs w:val="22"/>
        </w:rPr>
      </w:pPr>
      <w:r w:rsidRPr="00E13976">
        <w:rPr>
          <w:color w:val="000000"/>
          <w:sz w:val="22"/>
          <w:szCs w:val="22"/>
          <w:u w:val="single"/>
        </w:rPr>
        <w:t xml:space="preserve">Требования к применяемым стандартам, </w:t>
      </w:r>
      <w:proofErr w:type="spellStart"/>
      <w:r w:rsidRPr="00E13976">
        <w:rPr>
          <w:color w:val="000000"/>
          <w:sz w:val="22"/>
          <w:szCs w:val="22"/>
          <w:u w:val="single"/>
        </w:rPr>
        <w:t>СНиПам</w:t>
      </w:r>
      <w:proofErr w:type="spellEnd"/>
      <w:r w:rsidRPr="00E13976">
        <w:rPr>
          <w:color w:val="000000"/>
          <w:sz w:val="22"/>
          <w:szCs w:val="22"/>
          <w:u w:val="single"/>
        </w:rPr>
        <w:t xml:space="preserve"> и пр. правилам:</w:t>
      </w:r>
      <w:r w:rsidRPr="00E13976">
        <w:rPr>
          <w:b w:val="0"/>
          <w:sz w:val="22"/>
          <w:szCs w:val="22"/>
        </w:rPr>
        <w:t xml:space="preserve"> </w:t>
      </w:r>
      <w:r w:rsidR="001B3B50">
        <w:rPr>
          <w:b w:val="0"/>
          <w:sz w:val="22"/>
          <w:szCs w:val="22"/>
        </w:rPr>
        <w:t>Проект выполнить в полном соотве</w:t>
      </w:r>
      <w:r w:rsidR="001B3B50">
        <w:rPr>
          <w:b w:val="0"/>
          <w:sz w:val="22"/>
          <w:szCs w:val="22"/>
        </w:rPr>
        <w:t>т</w:t>
      </w:r>
      <w:r w:rsidR="001B3B50">
        <w:rPr>
          <w:b w:val="0"/>
          <w:sz w:val="22"/>
          <w:szCs w:val="22"/>
        </w:rPr>
        <w:t xml:space="preserve">ствие с техническим заданием, требованиями ГОСТ, </w:t>
      </w:r>
      <w:proofErr w:type="spellStart"/>
      <w:r w:rsidR="001B3B50">
        <w:rPr>
          <w:b w:val="0"/>
          <w:sz w:val="22"/>
          <w:szCs w:val="22"/>
        </w:rPr>
        <w:t>СНиП</w:t>
      </w:r>
      <w:proofErr w:type="spellEnd"/>
      <w:r w:rsidR="001B3B50">
        <w:rPr>
          <w:b w:val="0"/>
          <w:sz w:val="22"/>
          <w:szCs w:val="22"/>
        </w:rPr>
        <w:t xml:space="preserve"> и других действующих нормативных актов РФ, в том числе в соответствие с Постановлением Правительства РВ от 16.02.2008 г. № 87 «О составе разделов пр</w:t>
      </w:r>
      <w:r w:rsidR="001B3B50">
        <w:rPr>
          <w:b w:val="0"/>
          <w:sz w:val="22"/>
          <w:szCs w:val="22"/>
        </w:rPr>
        <w:t>о</w:t>
      </w:r>
      <w:r w:rsidR="001B3B50">
        <w:rPr>
          <w:b w:val="0"/>
          <w:sz w:val="22"/>
          <w:szCs w:val="22"/>
        </w:rPr>
        <w:t xml:space="preserve">ектной документации и требованиях к их содержанию» ГОСТ </w:t>
      </w:r>
      <w:proofErr w:type="gramStart"/>
      <w:r w:rsidR="001B3B50">
        <w:rPr>
          <w:b w:val="0"/>
          <w:sz w:val="22"/>
          <w:szCs w:val="22"/>
        </w:rPr>
        <w:t>Р</w:t>
      </w:r>
      <w:proofErr w:type="gramEnd"/>
      <w:r w:rsidR="001B3B50">
        <w:rPr>
          <w:b w:val="0"/>
          <w:sz w:val="22"/>
          <w:szCs w:val="22"/>
        </w:rPr>
        <w:t xml:space="preserve"> 21.1101-2009 «Основные требования к пр</w:t>
      </w:r>
      <w:r w:rsidR="001B3B50">
        <w:rPr>
          <w:b w:val="0"/>
          <w:sz w:val="22"/>
          <w:szCs w:val="22"/>
        </w:rPr>
        <w:t>о</w:t>
      </w:r>
      <w:r w:rsidR="001B3B50">
        <w:rPr>
          <w:b w:val="0"/>
          <w:sz w:val="22"/>
          <w:szCs w:val="22"/>
        </w:rPr>
        <w:t>ектной и рабочей документации».</w:t>
      </w:r>
    </w:p>
    <w:p w:rsidR="001B3B50" w:rsidRDefault="001B3B50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 </w:t>
      </w:r>
      <w:proofErr w:type="spellStart"/>
      <w:r>
        <w:rPr>
          <w:b w:val="0"/>
          <w:sz w:val="22"/>
          <w:szCs w:val="22"/>
        </w:rPr>
        <w:t>СНиП</w:t>
      </w:r>
      <w:proofErr w:type="spellEnd"/>
      <w:r>
        <w:rPr>
          <w:b w:val="0"/>
          <w:sz w:val="22"/>
          <w:szCs w:val="22"/>
        </w:rPr>
        <w:t xml:space="preserve"> 12-01-2004 «организация строительства»;</w:t>
      </w:r>
    </w:p>
    <w:p w:rsidR="004B1357" w:rsidRDefault="001B3B50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 Расчетные показатели для определения продолжительности реконструкции и технического </w:t>
      </w:r>
      <w:proofErr w:type="spellStart"/>
      <w:r>
        <w:rPr>
          <w:b w:val="0"/>
          <w:sz w:val="22"/>
          <w:szCs w:val="22"/>
        </w:rPr>
        <w:t>перевоо</w:t>
      </w:r>
      <w:proofErr w:type="spellEnd"/>
      <w:r w:rsidR="004B1357">
        <w:rPr>
          <w:b w:val="0"/>
          <w:sz w:val="22"/>
          <w:szCs w:val="22"/>
        </w:rPr>
        <w:t xml:space="preserve">-  </w:t>
      </w:r>
    </w:p>
    <w:p w:rsidR="001B3B50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proofErr w:type="spellStart"/>
      <w:r w:rsidR="001B3B50">
        <w:rPr>
          <w:b w:val="0"/>
          <w:sz w:val="22"/>
          <w:szCs w:val="22"/>
        </w:rPr>
        <w:t>р</w:t>
      </w:r>
      <w:r w:rsidR="001B3B50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>жения</w:t>
      </w:r>
      <w:proofErr w:type="spellEnd"/>
      <w:r>
        <w:rPr>
          <w:b w:val="0"/>
          <w:sz w:val="22"/>
          <w:szCs w:val="22"/>
        </w:rPr>
        <w:t xml:space="preserve"> действующих предписаний</w:t>
      </w:r>
      <w:r w:rsidR="001B3B50">
        <w:rPr>
          <w:b w:val="0"/>
          <w:sz w:val="22"/>
          <w:szCs w:val="22"/>
        </w:rPr>
        <w:t>;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 </w:t>
      </w:r>
      <w:proofErr w:type="spellStart"/>
      <w:r>
        <w:rPr>
          <w:b w:val="0"/>
          <w:sz w:val="22"/>
          <w:szCs w:val="22"/>
        </w:rPr>
        <w:t>СНиП</w:t>
      </w:r>
      <w:proofErr w:type="spellEnd"/>
      <w:r>
        <w:rPr>
          <w:b w:val="0"/>
          <w:sz w:val="22"/>
          <w:szCs w:val="22"/>
        </w:rPr>
        <w:t xml:space="preserve"> 12-03-2001 «Безопасность труда в строительстве»;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 МДС 12-81.2007 «Методические рекомендации по разработке и оформлению проекта организации 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Строительства и проекта производства работ»;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 </w:t>
      </w:r>
      <w:proofErr w:type="spellStart"/>
      <w:r>
        <w:rPr>
          <w:b w:val="0"/>
          <w:sz w:val="22"/>
          <w:szCs w:val="22"/>
        </w:rPr>
        <w:t>СНиП</w:t>
      </w:r>
      <w:proofErr w:type="spellEnd"/>
      <w:r>
        <w:rPr>
          <w:b w:val="0"/>
          <w:sz w:val="22"/>
          <w:szCs w:val="22"/>
        </w:rPr>
        <w:t xml:space="preserve"> 3.01.01-85;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 </w:t>
      </w:r>
      <w:proofErr w:type="spellStart"/>
      <w:r>
        <w:rPr>
          <w:b w:val="0"/>
          <w:sz w:val="22"/>
          <w:szCs w:val="22"/>
        </w:rPr>
        <w:t>СанПин</w:t>
      </w:r>
      <w:proofErr w:type="spellEnd"/>
      <w:r>
        <w:rPr>
          <w:b w:val="0"/>
          <w:sz w:val="22"/>
          <w:szCs w:val="22"/>
        </w:rPr>
        <w:t xml:space="preserve"> 2.2.3.1384-03  «Гигиенические требования к организации строительного производства и 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стро</w:t>
      </w:r>
      <w:r>
        <w:rPr>
          <w:b w:val="0"/>
          <w:sz w:val="22"/>
          <w:szCs w:val="22"/>
        </w:rPr>
        <w:t>и</w:t>
      </w:r>
      <w:r>
        <w:rPr>
          <w:b w:val="0"/>
          <w:sz w:val="22"/>
          <w:szCs w:val="22"/>
        </w:rPr>
        <w:t>тельных работ»;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 </w:t>
      </w:r>
      <w:proofErr w:type="spellStart"/>
      <w:r>
        <w:rPr>
          <w:b w:val="0"/>
          <w:sz w:val="22"/>
          <w:szCs w:val="22"/>
        </w:rPr>
        <w:t>СНиП</w:t>
      </w:r>
      <w:proofErr w:type="spellEnd"/>
      <w:r>
        <w:rPr>
          <w:b w:val="0"/>
          <w:sz w:val="22"/>
          <w:szCs w:val="22"/>
        </w:rPr>
        <w:t xml:space="preserve"> 11.01-2003 «Инструкция о составе, порядке разработки, согласования и утверждения проектов и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смет на строительстве предприятий, зданий и сооружений»;</w:t>
      </w:r>
    </w:p>
    <w:p w:rsidR="004B1357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ППБ-01-03 «Правила пожарной безопасности»;</w:t>
      </w:r>
    </w:p>
    <w:p w:rsidR="000324D2" w:rsidRDefault="004B1357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Пособие к </w:t>
      </w:r>
      <w:proofErr w:type="spellStart"/>
      <w:r>
        <w:rPr>
          <w:b w:val="0"/>
          <w:sz w:val="22"/>
          <w:szCs w:val="22"/>
        </w:rPr>
        <w:t>СНиП</w:t>
      </w:r>
      <w:proofErr w:type="spellEnd"/>
      <w:r>
        <w:rPr>
          <w:b w:val="0"/>
          <w:sz w:val="22"/>
          <w:szCs w:val="22"/>
        </w:rPr>
        <w:t xml:space="preserve"> 1.04.03-85  «Нормы продолжительности строительства и задела в строительстве </w:t>
      </w:r>
    </w:p>
    <w:p w:rsidR="004B1357" w:rsidRDefault="000324D2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="004B1357">
        <w:rPr>
          <w:b w:val="0"/>
          <w:sz w:val="22"/>
          <w:szCs w:val="22"/>
        </w:rPr>
        <w:t>пре</w:t>
      </w:r>
      <w:r w:rsidR="004B1357">
        <w:rPr>
          <w:b w:val="0"/>
          <w:sz w:val="22"/>
          <w:szCs w:val="22"/>
        </w:rPr>
        <w:t>д</w:t>
      </w:r>
      <w:r w:rsidR="004B1357">
        <w:rPr>
          <w:b w:val="0"/>
          <w:sz w:val="22"/>
          <w:szCs w:val="22"/>
        </w:rPr>
        <w:t xml:space="preserve">приятий, зданий и сооружений» </w:t>
      </w:r>
      <w:proofErr w:type="gramStart"/>
      <w:r w:rsidR="004B1357">
        <w:rPr>
          <w:b w:val="0"/>
          <w:sz w:val="22"/>
          <w:szCs w:val="22"/>
        </w:rPr>
        <w:t>ч</w:t>
      </w:r>
      <w:proofErr w:type="gramEnd"/>
      <w:r>
        <w:rPr>
          <w:b w:val="0"/>
          <w:sz w:val="22"/>
          <w:szCs w:val="22"/>
        </w:rPr>
        <w:t>.</w:t>
      </w:r>
      <w:r w:rsidR="004B1357">
        <w:rPr>
          <w:b w:val="0"/>
          <w:sz w:val="22"/>
          <w:szCs w:val="22"/>
        </w:rPr>
        <w:t xml:space="preserve"> </w:t>
      </w:r>
      <w:r w:rsidR="004B1357"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>;</w:t>
      </w:r>
    </w:p>
    <w:p w:rsidR="000324D2" w:rsidRDefault="000324D2" w:rsidP="004B1357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•   НПБ 104-03 «Система оповещения и управления эвакуации людей в зданиях и сооружениях»</w:t>
      </w:r>
    </w:p>
    <w:p w:rsidR="004B1357" w:rsidRPr="004B1357" w:rsidRDefault="000324D2" w:rsidP="00A320C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</w:p>
    <w:p w:rsidR="00086A9C" w:rsidRPr="00E13976" w:rsidRDefault="00086A9C" w:rsidP="00A320C3">
      <w:pPr>
        <w:jc w:val="both"/>
        <w:rPr>
          <w:b w:val="0"/>
          <w:sz w:val="22"/>
          <w:szCs w:val="22"/>
        </w:rPr>
      </w:pPr>
      <w:r w:rsidRPr="00E13976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="002C1322" w:rsidRPr="00E13976">
        <w:rPr>
          <w:color w:val="000000"/>
          <w:sz w:val="22"/>
          <w:szCs w:val="22"/>
        </w:rPr>
        <w:t xml:space="preserve"> </w:t>
      </w:r>
      <w:r w:rsidRPr="00E13976">
        <w:rPr>
          <w:b w:val="0"/>
          <w:spacing w:val="11"/>
          <w:sz w:val="22"/>
          <w:szCs w:val="22"/>
        </w:rPr>
        <w:t xml:space="preserve">Инструктаж, </w:t>
      </w:r>
      <w:r w:rsidRPr="00E13976">
        <w:rPr>
          <w:b w:val="0"/>
          <w:sz w:val="22"/>
          <w:szCs w:val="22"/>
        </w:rPr>
        <w:t>обучение и пр</w:t>
      </w:r>
      <w:r w:rsidRPr="00E13976">
        <w:rPr>
          <w:b w:val="0"/>
          <w:sz w:val="22"/>
          <w:szCs w:val="22"/>
        </w:rPr>
        <w:t>о</w:t>
      </w:r>
      <w:r w:rsidRPr="00E13976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</w:t>
      </w:r>
      <w:r w:rsidRPr="00E13976">
        <w:rPr>
          <w:b w:val="0"/>
          <w:sz w:val="22"/>
          <w:szCs w:val="22"/>
        </w:rPr>
        <w:lastRenderedPageBreak/>
        <w:t>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E13976">
        <w:rPr>
          <w:b w:val="0"/>
          <w:spacing w:val="11"/>
          <w:sz w:val="22"/>
          <w:szCs w:val="22"/>
        </w:rPr>
        <w:t xml:space="preserve">там. Выполнение работ </w:t>
      </w:r>
      <w:r w:rsidRPr="00E13976">
        <w:rPr>
          <w:b w:val="0"/>
          <w:spacing w:val="1"/>
          <w:sz w:val="22"/>
          <w:szCs w:val="22"/>
        </w:rPr>
        <w:t>осуществляется на основании н</w:t>
      </w:r>
      <w:r w:rsidRPr="00E13976">
        <w:rPr>
          <w:b w:val="0"/>
          <w:spacing w:val="1"/>
          <w:sz w:val="22"/>
          <w:szCs w:val="22"/>
        </w:rPr>
        <w:t>а</w:t>
      </w:r>
      <w:r w:rsidRPr="00E13976">
        <w:rPr>
          <w:b w:val="0"/>
          <w:spacing w:val="1"/>
          <w:sz w:val="22"/>
          <w:szCs w:val="22"/>
        </w:rPr>
        <w:t>ряда-допуска.</w:t>
      </w:r>
    </w:p>
    <w:p w:rsidR="00E25757" w:rsidRPr="00E13976" w:rsidRDefault="00C62AAE" w:rsidP="00A320C3">
      <w:pPr>
        <w:jc w:val="both"/>
        <w:rPr>
          <w:b w:val="0"/>
          <w:color w:val="000000"/>
          <w:sz w:val="22"/>
          <w:szCs w:val="22"/>
        </w:rPr>
      </w:pPr>
      <w:r w:rsidRPr="00E13976">
        <w:rPr>
          <w:color w:val="000000"/>
          <w:sz w:val="22"/>
          <w:szCs w:val="22"/>
          <w:u w:val="single"/>
        </w:rPr>
        <w:t>Требования к участникам</w:t>
      </w:r>
      <w:r w:rsidRPr="00E13976">
        <w:rPr>
          <w:b w:val="0"/>
          <w:color w:val="000000"/>
          <w:sz w:val="22"/>
          <w:szCs w:val="22"/>
          <w:u w:val="single"/>
        </w:rPr>
        <w:t>:</w:t>
      </w:r>
    </w:p>
    <w:p w:rsidR="00F9715C" w:rsidRPr="00E13976" w:rsidRDefault="00E25757" w:rsidP="00A320C3">
      <w:pPr>
        <w:jc w:val="both"/>
        <w:rPr>
          <w:b w:val="0"/>
          <w:color w:val="000000"/>
          <w:sz w:val="22"/>
          <w:szCs w:val="22"/>
        </w:rPr>
      </w:pPr>
      <w:r w:rsidRPr="00E13976">
        <w:rPr>
          <w:b w:val="0"/>
          <w:color w:val="000000"/>
          <w:sz w:val="22"/>
          <w:szCs w:val="22"/>
        </w:rPr>
        <w:t xml:space="preserve">Наличие </w:t>
      </w:r>
      <w:r w:rsidR="00F9715C" w:rsidRPr="00E13976">
        <w:rPr>
          <w:b w:val="0"/>
          <w:color w:val="000000"/>
          <w:sz w:val="22"/>
          <w:szCs w:val="22"/>
        </w:rPr>
        <w:t>свидетельств</w:t>
      </w:r>
      <w:r w:rsidRPr="00E13976">
        <w:rPr>
          <w:b w:val="0"/>
          <w:color w:val="000000"/>
          <w:sz w:val="22"/>
          <w:szCs w:val="22"/>
        </w:rPr>
        <w:t>а</w:t>
      </w:r>
      <w:r w:rsidR="00F9715C" w:rsidRPr="00E13976">
        <w:rPr>
          <w:b w:val="0"/>
          <w:color w:val="000000"/>
          <w:sz w:val="22"/>
          <w:szCs w:val="22"/>
        </w:rPr>
        <w:t xml:space="preserve"> </w:t>
      </w:r>
      <w:proofErr w:type="spellStart"/>
      <w:r w:rsidR="00F9715C" w:rsidRPr="00E13976">
        <w:rPr>
          <w:b w:val="0"/>
          <w:color w:val="000000"/>
          <w:sz w:val="22"/>
          <w:szCs w:val="22"/>
        </w:rPr>
        <w:t>саморегулируемой</w:t>
      </w:r>
      <w:proofErr w:type="spellEnd"/>
      <w:r w:rsidR="00F9715C" w:rsidRPr="00E13976">
        <w:rPr>
          <w:b w:val="0"/>
          <w:color w:val="000000"/>
          <w:sz w:val="22"/>
          <w:szCs w:val="22"/>
        </w:rPr>
        <w:t xml:space="preserve"> организации (в соответствии с Приказом </w:t>
      </w:r>
      <w:proofErr w:type="spellStart"/>
      <w:r w:rsidR="00F9715C" w:rsidRPr="00E13976">
        <w:rPr>
          <w:b w:val="0"/>
          <w:color w:val="000000"/>
          <w:sz w:val="22"/>
          <w:szCs w:val="22"/>
        </w:rPr>
        <w:t>Минрегиона</w:t>
      </w:r>
      <w:proofErr w:type="spellEnd"/>
      <w:r w:rsidR="00F9715C" w:rsidRPr="00E13976">
        <w:rPr>
          <w:b w:val="0"/>
          <w:color w:val="000000"/>
          <w:sz w:val="22"/>
          <w:szCs w:val="22"/>
        </w:rPr>
        <w:t xml:space="preserve"> РФ от 30.12.2009 г. № 624) о допуске к определенным нижеуказанным видам работ, которые оказывают влияние на безопасность объектов капитального строительства:</w:t>
      </w:r>
    </w:p>
    <w:p w:rsidR="00F9715C" w:rsidRPr="00E13976" w:rsidRDefault="002C1322" w:rsidP="00A320C3">
      <w:pPr>
        <w:jc w:val="both"/>
        <w:rPr>
          <w:b w:val="0"/>
          <w:sz w:val="22"/>
          <w:szCs w:val="22"/>
        </w:rPr>
      </w:pPr>
      <w:r w:rsidRPr="00E13976">
        <w:rPr>
          <w:b w:val="0"/>
          <w:color w:val="000000"/>
          <w:sz w:val="22"/>
          <w:szCs w:val="22"/>
        </w:rPr>
        <w:t xml:space="preserve">       -  р</w:t>
      </w:r>
      <w:r w:rsidR="00F9715C" w:rsidRPr="00E13976">
        <w:rPr>
          <w:b w:val="0"/>
          <w:color w:val="000000"/>
          <w:sz w:val="22"/>
          <w:szCs w:val="22"/>
        </w:rPr>
        <w:t>аботы по подготовке проектов мероприятий по обеспечению пожарной безопасности.</w:t>
      </w:r>
    </w:p>
    <w:p w:rsidR="00C62AAE" w:rsidRPr="00E13976" w:rsidRDefault="00C62AAE" w:rsidP="00A320C3">
      <w:pPr>
        <w:tabs>
          <w:tab w:val="left" w:pos="993"/>
        </w:tabs>
        <w:ind w:left="426"/>
        <w:jc w:val="both"/>
        <w:rPr>
          <w:sz w:val="22"/>
          <w:szCs w:val="22"/>
        </w:rPr>
      </w:pPr>
      <w:r w:rsidRPr="00E13976">
        <w:rPr>
          <w:b w:val="0"/>
          <w:sz w:val="22"/>
          <w:szCs w:val="22"/>
        </w:rPr>
        <w:t>- выполнение работ в соответствии с требованиями Заказчика и действующего законодательства</w:t>
      </w:r>
      <w:r w:rsidRPr="00E13976">
        <w:rPr>
          <w:sz w:val="22"/>
          <w:szCs w:val="22"/>
        </w:rPr>
        <w:t>;</w:t>
      </w:r>
    </w:p>
    <w:p w:rsidR="00C62AAE" w:rsidRDefault="00C62AAE" w:rsidP="00A320C3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- по согласованию с Заказчиком, допускается привлечение субподрядчиков;</w:t>
      </w:r>
    </w:p>
    <w:p w:rsidR="00FC685E" w:rsidRDefault="00FC685E" w:rsidP="00A320C3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в соответствие п. 3 «Инструкция претенденту» настоящей Закупочной документации.</w:t>
      </w:r>
    </w:p>
    <w:p w:rsidR="000324D2" w:rsidRDefault="000324D2" w:rsidP="000324D2">
      <w:pPr>
        <w:tabs>
          <w:tab w:val="left" w:leader="underscore" w:pos="5093"/>
          <w:tab w:val="left" w:leader="underscore" w:pos="6192"/>
        </w:tabs>
        <w:jc w:val="both"/>
        <w:rPr>
          <w:sz w:val="22"/>
          <w:szCs w:val="22"/>
          <w:u w:val="single"/>
        </w:rPr>
      </w:pPr>
      <w:r w:rsidRPr="000324D2">
        <w:rPr>
          <w:sz w:val="22"/>
          <w:szCs w:val="22"/>
          <w:u w:val="single"/>
        </w:rPr>
        <w:t>Согласование проектной и рабочей документации</w:t>
      </w:r>
      <w:r>
        <w:rPr>
          <w:sz w:val="22"/>
          <w:szCs w:val="22"/>
          <w:u w:val="single"/>
        </w:rPr>
        <w:t>.</w:t>
      </w:r>
    </w:p>
    <w:p w:rsidR="00C62AAE" w:rsidRPr="000324D2" w:rsidRDefault="000324D2" w:rsidP="000324D2">
      <w:pPr>
        <w:tabs>
          <w:tab w:val="left" w:leader="underscore" w:pos="5093"/>
          <w:tab w:val="left" w:leader="underscore" w:pos="6192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Проектную и рабочую документацию при необходимости Подрядчик согласовывает с органами пожарного надзора.</w:t>
      </w:r>
    </w:p>
    <w:p w:rsidR="00C62AAE" w:rsidRPr="00E13976" w:rsidRDefault="000324D2" w:rsidP="00C62AAE">
      <w:pPr>
        <w:spacing w:before="120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     1.13</w:t>
      </w:r>
      <w:r w:rsidR="00C62AAE" w:rsidRPr="00E13976">
        <w:rPr>
          <w:bCs w:val="0"/>
          <w:sz w:val="22"/>
          <w:szCs w:val="22"/>
        </w:rPr>
        <w:t xml:space="preserve">. </w:t>
      </w:r>
      <w:r w:rsidR="00C62AAE" w:rsidRPr="00E13976">
        <w:rPr>
          <w:sz w:val="22"/>
          <w:szCs w:val="22"/>
        </w:rPr>
        <w:t>Информация об условиях, видах и методах внесения платежей, предлагаемых формах оплаты, п</w:t>
      </w:r>
      <w:r w:rsidR="00C62AAE" w:rsidRPr="00E13976">
        <w:rPr>
          <w:sz w:val="22"/>
          <w:szCs w:val="22"/>
        </w:rPr>
        <w:t>о</w:t>
      </w:r>
      <w:r w:rsidR="00C62AAE" w:rsidRPr="00E13976">
        <w:rPr>
          <w:sz w:val="22"/>
          <w:szCs w:val="22"/>
        </w:rPr>
        <w:t xml:space="preserve">рядке финансирования, условиях кредитования сделки (при необходимости): </w:t>
      </w:r>
      <w:r w:rsidR="00C62AAE" w:rsidRPr="00E13976">
        <w:rPr>
          <w:b w:val="0"/>
          <w:sz w:val="22"/>
          <w:szCs w:val="22"/>
        </w:rPr>
        <w:t xml:space="preserve"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превышать стоимость работ, указанную в Сметной документации.  </w:t>
      </w:r>
    </w:p>
    <w:p w:rsidR="00C62AAE" w:rsidRPr="00E13976" w:rsidRDefault="00C62AAE" w:rsidP="00C62AAE">
      <w:pPr>
        <w:spacing w:before="120"/>
        <w:jc w:val="both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№КС-2), при условии предъявления По</w:t>
      </w:r>
      <w:r w:rsidRPr="00E13976">
        <w:rPr>
          <w:b w:val="0"/>
          <w:sz w:val="22"/>
          <w:szCs w:val="22"/>
        </w:rPr>
        <w:t>д</w:t>
      </w:r>
      <w:r w:rsidRPr="00E13976">
        <w:rPr>
          <w:b w:val="0"/>
          <w:sz w:val="22"/>
          <w:szCs w:val="22"/>
        </w:rPr>
        <w:t>рядчиком оформленных надлежащим образом соответствующих счета-фактуры и Справки о стоимости в</w:t>
      </w:r>
      <w:r w:rsidRPr="00E13976">
        <w:rPr>
          <w:b w:val="0"/>
          <w:sz w:val="22"/>
          <w:szCs w:val="22"/>
        </w:rPr>
        <w:t>ы</w:t>
      </w:r>
      <w:r w:rsidRPr="00E13976">
        <w:rPr>
          <w:b w:val="0"/>
          <w:sz w:val="22"/>
          <w:szCs w:val="22"/>
        </w:rPr>
        <w:t>полненных работ и затрат (форма №КС-3).</w:t>
      </w:r>
    </w:p>
    <w:p w:rsidR="00C62AAE" w:rsidRPr="00E13976" w:rsidRDefault="00C62AAE" w:rsidP="00C62AAE">
      <w:pPr>
        <w:ind w:left="426"/>
        <w:jc w:val="both"/>
        <w:rPr>
          <w:b w:val="0"/>
          <w:sz w:val="22"/>
          <w:szCs w:val="22"/>
        </w:rPr>
      </w:pPr>
      <w:r w:rsidRPr="00A320C3">
        <w:rPr>
          <w:b w:val="0"/>
          <w:sz w:val="22"/>
          <w:szCs w:val="22"/>
        </w:rPr>
        <w:t>Требование по валюте платежа:</w:t>
      </w:r>
      <w:r w:rsidRPr="00E13976">
        <w:rPr>
          <w:b w:val="0"/>
          <w:sz w:val="22"/>
          <w:szCs w:val="22"/>
        </w:rPr>
        <w:t xml:space="preserve"> рубли РФ.</w:t>
      </w:r>
    </w:p>
    <w:p w:rsidR="00C62AAE" w:rsidRPr="00E13976" w:rsidRDefault="000324D2" w:rsidP="00C62AAE">
      <w:pPr>
        <w:ind w:left="426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1.14</w:t>
      </w:r>
      <w:r w:rsidR="00C62AAE" w:rsidRPr="00E13976">
        <w:rPr>
          <w:bCs w:val="0"/>
          <w:sz w:val="22"/>
          <w:szCs w:val="22"/>
        </w:rPr>
        <w:t xml:space="preserve">. Сведения о Заказчике: </w:t>
      </w:r>
    </w:p>
    <w:p w:rsidR="00C62AAE" w:rsidRPr="00E13976" w:rsidRDefault="00C62AAE" w:rsidP="00C62AAE">
      <w:pPr>
        <w:ind w:left="426"/>
        <w:jc w:val="both"/>
        <w:rPr>
          <w:b w:val="0"/>
          <w:bCs w:val="0"/>
          <w:sz w:val="22"/>
          <w:szCs w:val="22"/>
        </w:rPr>
      </w:pPr>
      <w:r w:rsidRPr="00E13976">
        <w:rPr>
          <w:b w:val="0"/>
          <w:bCs w:val="0"/>
          <w:sz w:val="22"/>
          <w:szCs w:val="22"/>
        </w:rPr>
        <w:t>ООО  «Дагестанэнерго»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E13976">
        <w:rPr>
          <w:b w:val="0"/>
          <w:bCs w:val="0"/>
          <w:color w:val="000000"/>
          <w:spacing w:val="2"/>
          <w:sz w:val="22"/>
          <w:szCs w:val="22"/>
        </w:rPr>
        <w:t>Юридический адрес: 367007,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E13976">
        <w:rPr>
          <w:b w:val="0"/>
          <w:bCs w:val="0"/>
          <w:color w:val="000000"/>
          <w:spacing w:val="2"/>
          <w:sz w:val="22"/>
          <w:szCs w:val="22"/>
        </w:rPr>
        <w:t>г. Махачкала, пр-т Петра1-го,25 «а»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E13976">
        <w:rPr>
          <w:b w:val="0"/>
          <w:bCs w:val="0"/>
          <w:color w:val="000000"/>
          <w:spacing w:val="2"/>
          <w:sz w:val="22"/>
          <w:szCs w:val="22"/>
        </w:rPr>
        <w:t>Почтовый адрес: 367007,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E13976">
        <w:rPr>
          <w:b w:val="0"/>
          <w:bCs w:val="0"/>
          <w:color w:val="000000"/>
          <w:spacing w:val="2"/>
          <w:sz w:val="22"/>
          <w:szCs w:val="22"/>
        </w:rPr>
        <w:t xml:space="preserve">Республика Дагестан,  </w:t>
      </w:r>
      <w:proofErr w:type="gramStart"/>
      <w:r w:rsidRPr="00E13976">
        <w:rPr>
          <w:b w:val="0"/>
          <w:bCs w:val="0"/>
          <w:color w:val="000000"/>
          <w:spacing w:val="2"/>
          <w:sz w:val="22"/>
          <w:szCs w:val="22"/>
        </w:rPr>
        <w:t>г</w:t>
      </w:r>
      <w:proofErr w:type="gramEnd"/>
      <w:r w:rsidRPr="00E13976">
        <w:rPr>
          <w:b w:val="0"/>
          <w:bCs w:val="0"/>
          <w:color w:val="000000"/>
          <w:spacing w:val="2"/>
          <w:sz w:val="22"/>
          <w:szCs w:val="22"/>
        </w:rPr>
        <w:t>. Махачкала,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E13976">
        <w:rPr>
          <w:b w:val="0"/>
          <w:bCs w:val="0"/>
          <w:color w:val="000000"/>
          <w:spacing w:val="2"/>
          <w:sz w:val="22"/>
          <w:szCs w:val="22"/>
        </w:rPr>
        <w:t xml:space="preserve"> пр-т. Петра 1-го, 25 «а» 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r w:rsidRPr="00E13976">
        <w:rPr>
          <w:b w:val="0"/>
          <w:bCs w:val="0"/>
          <w:color w:val="000000"/>
          <w:spacing w:val="2"/>
          <w:sz w:val="22"/>
          <w:szCs w:val="22"/>
        </w:rPr>
        <w:t xml:space="preserve">Платежные реквизиты: 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2"/>
          <w:szCs w:val="22"/>
        </w:rPr>
      </w:pPr>
      <w:proofErr w:type="gramStart"/>
      <w:r w:rsidRPr="00E13976">
        <w:rPr>
          <w:b w:val="0"/>
          <w:bCs w:val="0"/>
          <w:color w:val="000000"/>
          <w:spacing w:val="2"/>
          <w:sz w:val="22"/>
          <w:szCs w:val="22"/>
        </w:rPr>
        <w:t>Р</w:t>
      </w:r>
      <w:proofErr w:type="gramEnd"/>
      <w:r w:rsidRPr="00E13976">
        <w:rPr>
          <w:b w:val="0"/>
          <w:bCs w:val="0"/>
          <w:color w:val="000000"/>
          <w:spacing w:val="2"/>
          <w:sz w:val="22"/>
          <w:szCs w:val="22"/>
        </w:rPr>
        <w:t>/</w:t>
      </w:r>
      <w:proofErr w:type="spellStart"/>
      <w:r w:rsidRPr="00E13976">
        <w:rPr>
          <w:b w:val="0"/>
          <w:bCs w:val="0"/>
          <w:color w:val="000000"/>
          <w:spacing w:val="2"/>
          <w:sz w:val="22"/>
          <w:szCs w:val="22"/>
        </w:rPr>
        <w:t>сч</w:t>
      </w:r>
      <w:proofErr w:type="spellEnd"/>
      <w:r w:rsidRPr="00E13976">
        <w:rPr>
          <w:b w:val="0"/>
          <w:bCs w:val="0"/>
          <w:color w:val="000000"/>
          <w:spacing w:val="2"/>
          <w:sz w:val="22"/>
          <w:szCs w:val="22"/>
        </w:rPr>
        <w:t xml:space="preserve">. 407 028 102 603 2000 4814  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2"/>
          <w:szCs w:val="22"/>
        </w:rPr>
      </w:pPr>
      <w:r w:rsidRPr="00E13976">
        <w:rPr>
          <w:b w:val="0"/>
          <w:sz w:val="22"/>
          <w:szCs w:val="22"/>
        </w:rPr>
        <w:t xml:space="preserve">в отделение №5230 Сбербанка России </w:t>
      </w:r>
      <w:proofErr w:type="gramStart"/>
      <w:r w:rsidRPr="00E13976">
        <w:rPr>
          <w:b w:val="0"/>
          <w:sz w:val="22"/>
          <w:szCs w:val="22"/>
        </w:rPr>
        <w:t>г</w:t>
      </w:r>
      <w:proofErr w:type="gramEnd"/>
      <w:r w:rsidRPr="00E13976">
        <w:rPr>
          <w:b w:val="0"/>
          <w:sz w:val="22"/>
          <w:szCs w:val="22"/>
        </w:rPr>
        <w:t>. Ставрополь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2"/>
          <w:szCs w:val="22"/>
        </w:rPr>
      </w:pPr>
      <w:r w:rsidRPr="00E13976">
        <w:rPr>
          <w:b w:val="0"/>
          <w:bCs w:val="0"/>
          <w:color w:val="000000"/>
          <w:spacing w:val="1"/>
          <w:sz w:val="22"/>
          <w:szCs w:val="22"/>
        </w:rPr>
        <w:t>К/</w:t>
      </w:r>
      <w:proofErr w:type="spellStart"/>
      <w:r w:rsidRPr="00E13976">
        <w:rPr>
          <w:b w:val="0"/>
          <w:bCs w:val="0"/>
          <w:color w:val="000000"/>
          <w:spacing w:val="1"/>
          <w:sz w:val="22"/>
          <w:szCs w:val="22"/>
        </w:rPr>
        <w:t>сч</w:t>
      </w:r>
      <w:proofErr w:type="spellEnd"/>
      <w:r w:rsidRPr="00E13976">
        <w:rPr>
          <w:b w:val="0"/>
          <w:bCs w:val="0"/>
          <w:color w:val="000000"/>
          <w:spacing w:val="1"/>
          <w:sz w:val="22"/>
          <w:szCs w:val="22"/>
        </w:rPr>
        <w:t xml:space="preserve">. </w:t>
      </w:r>
      <w:r w:rsidRPr="00E13976">
        <w:rPr>
          <w:b w:val="0"/>
          <w:sz w:val="22"/>
          <w:szCs w:val="22"/>
        </w:rPr>
        <w:t>301 018 109 070 200 00 615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2"/>
          <w:szCs w:val="22"/>
        </w:rPr>
      </w:pPr>
      <w:r w:rsidRPr="00E13976">
        <w:rPr>
          <w:b w:val="0"/>
          <w:bCs w:val="0"/>
          <w:color w:val="000000"/>
          <w:sz w:val="22"/>
          <w:szCs w:val="22"/>
        </w:rPr>
        <w:t xml:space="preserve">БИК </w:t>
      </w:r>
      <w:r w:rsidRPr="00E13976">
        <w:rPr>
          <w:b w:val="0"/>
          <w:sz w:val="22"/>
          <w:szCs w:val="22"/>
        </w:rPr>
        <w:t>040702615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2"/>
          <w:szCs w:val="22"/>
        </w:rPr>
      </w:pPr>
      <w:r w:rsidRPr="00E13976">
        <w:rPr>
          <w:b w:val="0"/>
          <w:bCs w:val="0"/>
          <w:color w:val="000000"/>
          <w:sz w:val="22"/>
          <w:szCs w:val="22"/>
        </w:rPr>
        <w:t>ОКПО 61863927;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2"/>
          <w:szCs w:val="22"/>
        </w:rPr>
      </w:pPr>
      <w:r w:rsidRPr="00E13976">
        <w:rPr>
          <w:b w:val="0"/>
          <w:bCs w:val="0"/>
          <w:color w:val="000000"/>
          <w:sz w:val="22"/>
          <w:szCs w:val="22"/>
        </w:rPr>
        <w:t>ОГРН 1116164001150;</w:t>
      </w:r>
    </w:p>
    <w:p w:rsidR="00C62AAE" w:rsidRPr="00E1397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2"/>
          <w:szCs w:val="22"/>
        </w:rPr>
      </w:pPr>
      <w:r w:rsidRPr="00E13976">
        <w:rPr>
          <w:b w:val="0"/>
          <w:bCs w:val="0"/>
          <w:color w:val="000000"/>
          <w:sz w:val="22"/>
          <w:szCs w:val="22"/>
        </w:rPr>
        <w:t>ОКАТО 82401365000;</w:t>
      </w:r>
    </w:p>
    <w:p w:rsidR="00C62AAE" w:rsidRPr="00E13976" w:rsidRDefault="00C62AAE" w:rsidP="00C62AAE">
      <w:pPr>
        <w:pStyle w:val="af0"/>
        <w:spacing w:after="0"/>
        <w:ind w:left="426"/>
        <w:jc w:val="both"/>
        <w:outlineLvl w:val="0"/>
        <w:rPr>
          <w:sz w:val="22"/>
          <w:szCs w:val="22"/>
        </w:rPr>
      </w:pPr>
      <w:r w:rsidRPr="00E13976">
        <w:rPr>
          <w:sz w:val="22"/>
          <w:szCs w:val="22"/>
        </w:rPr>
        <w:t>ОКВЭД 40.10.11</w:t>
      </w:r>
    </w:p>
    <w:p w:rsidR="00C62AAE" w:rsidRPr="00E13976" w:rsidRDefault="00C62AAE" w:rsidP="00C62AAE">
      <w:pPr>
        <w:pStyle w:val="af0"/>
        <w:spacing w:after="0"/>
        <w:ind w:left="426"/>
        <w:jc w:val="both"/>
        <w:outlineLvl w:val="0"/>
        <w:rPr>
          <w:spacing w:val="2"/>
          <w:sz w:val="22"/>
          <w:szCs w:val="22"/>
        </w:rPr>
      </w:pPr>
      <w:r w:rsidRPr="00E13976">
        <w:rPr>
          <w:spacing w:val="2"/>
          <w:sz w:val="22"/>
          <w:szCs w:val="22"/>
        </w:rPr>
        <w:t>ИНН 0570006131;</w:t>
      </w:r>
    </w:p>
    <w:p w:rsidR="00C62AAE" w:rsidRPr="00E13976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2"/>
          <w:szCs w:val="22"/>
        </w:rPr>
      </w:pPr>
      <w:r w:rsidRPr="00E13976">
        <w:rPr>
          <w:b w:val="0"/>
          <w:bCs w:val="0"/>
          <w:spacing w:val="2"/>
          <w:sz w:val="22"/>
          <w:szCs w:val="22"/>
        </w:rPr>
        <w:t xml:space="preserve"> КПП 054101001</w:t>
      </w:r>
    </w:p>
    <w:p w:rsidR="00C62AAE" w:rsidRPr="00E13976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2"/>
          <w:szCs w:val="22"/>
        </w:rPr>
      </w:pPr>
    </w:p>
    <w:p w:rsidR="00C62AAE" w:rsidRPr="00E13976" w:rsidRDefault="000324D2" w:rsidP="00C62AAE">
      <w:pPr>
        <w:tabs>
          <w:tab w:val="left" w:pos="4104"/>
        </w:tabs>
        <w:ind w:left="426"/>
        <w:jc w:val="both"/>
        <w:outlineLvl w:val="0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>1.15</w:t>
      </w:r>
      <w:r w:rsidR="00C62AAE" w:rsidRPr="00E13976">
        <w:rPr>
          <w:bCs w:val="0"/>
          <w:sz w:val="22"/>
          <w:szCs w:val="22"/>
        </w:rPr>
        <w:t xml:space="preserve">. </w:t>
      </w:r>
      <w:r w:rsidR="00C62AAE" w:rsidRPr="00E13976">
        <w:rPr>
          <w:sz w:val="22"/>
          <w:szCs w:val="22"/>
        </w:rPr>
        <w:t>Контактное лицо по вопросам подготовки и оформления Предложения:</w:t>
      </w:r>
      <w:r w:rsidR="002C1322" w:rsidRPr="00E13976">
        <w:rPr>
          <w:sz w:val="22"/>
          <w:szCs w:val="22"/>
        </w:rPr>
        <w:t xml:space="preserve"> </w:t>
      </w:r>
      <w:r w:rsidR="00C62AAE" w:rsidRPr="00E13976">
        <w:rPr>
          <w:b w:val="0"/>
          <w:bCs w:val="0"/>
          <w:sz w:val="22"/>
          <w:szCs w:val="22"/>
        </w:rPr>
        <w:t>начальник ОМТО Ю</w:t>
      </w:r>
      <w:r w:rsidR="00C62AAE" w:rsidRPr="00E13976">
        <w:rPr>
          <w:b w:val="0"/>
          <w:bCs w:val="0"/>
          <w:sz w:val="22"/>
          <w:szCs w:val="22"/>
        </w:rPr>
        <w:t>р</w:t>
      </w:r>
      <w:r w:rsidR="00C62AAE" w:rsidRPr="00E13976">
        <w:rPr>
          <w:b w:val="0"/>
          <w:bCs w:val="0"/>
          <w:sz w:val="22"/>
          <w:szCs w:val="22"/>
        </w:rPr>
        <w:t xml:space="preserve">кин Игорь Вячеславович </w:t>
      </w:r>
      <w:hyperlink r:id="rId8" w:history="1">
        <w:r w:rsidR="00C62AAE" w:rsidRPr="00E13976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omts</w:t>
        </w:r>
        <w:r w:rsidR="00C62AAE" w:rsidRPr="00E13976">
          <w:rPr>
            <w:rStyle w:val="aa"/>
            <w:b w:val="0"/>
            <w:bCs w:val="0"/>
            <w:color w:val="auto"/>
            <w:sz w:val="22"/>
            <w:szCs w:val="22"/>
          </w:rPr>
          <w:t>@</w:t>
        </w:r>
        <w:r w:rsidR="00C62AAE" w:rsidRPr="00E13976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dagtec</w:t>
        </w:r>
        <w:r w:rsidR="00C62AAE" w:rsidRPr="00E13976">
          <w:rPr>
            <w:rStyle w:val="aa"/>
            <w:b w:val="0"/>
            <w:bCs w:val="0"/>
            <w:color w:val="auto"/>
            <w:sz w:val="22"/>
            <w:szCs w:val="22"/>
          </w:rPr>
          <w:t>.</w:t>
        </w:r>
        <w:r w:rsidR="00C62AAE" w:rsidRPr="00E13976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ru</w:t>
        </w:r>
      </w:hyperlink>
      <w:r w:rsidR="00C62AAE" w:rsidRPr="00E13976">
        <w:rPr>
          <w:b w:val="0"/>
          <w:bCs w:val="0"/>
          <w:sz w:val="22"/>
          <w:szCs w:val="22"/>
        </w:rPr>
        <w:t xml:space="preserve">,тел/факс (8722) 67-22-87. резервный – инженер ОМТО Юркин Вячеслав Игоревич </w:t>
      </w:r>
      <w:r w:rsidR="00C62AAE" w:rsidRPr="00E13976">
        <w:rPr>
          <w:b w:val="0"/>
          <w:bCs w:val="0"/>
          <w:sz w:val="22"/>
          <w:szCs w:val="22"/>
          <w:u w:val="single"/>
          <w:lang w:val="en-US"/>
        </w:rPr>
        <w:t>spec</w:t>
      </w:r>
      <w:hyperlink r:id="rId9" w:history="1">
        <w:r w:rsidR="00C62AAE" w:rsidRPr="00E13976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omto</w:t>
        </w:r>
        <w:r w:rsidR="00C62AAE" w:rsidRPr="00E13976">
          <w:rPr>
            <w:rStyle w:val="aa"/>
            <w:b w:val="0"/>
            <w:bCs w:val="0"/>
            <w:color w:val="auto"/>
            <w:sz w:val="22"/>
            <w:szCs w:val="22"/>
          </w:rPr>
          <w:t>@</w:t>
        </w:r>
        <w:r w:rsidR="00C62AAE" w:rsidRPr="00E13976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dagtec</w:t>
        </w:r>
        <w:r w:rsidR="00C62AAE" w:rsidRPr="00E13976">
          <w:rPr>
            <w:rStyle w:val="aa"/>
            <w:b w:val="0"/>
            <w:bCs w:val="0"/>
            <w:color w:val="auto"/>
            <w:sz w:val="22"/>
            <w:szCs w:val="22"/>
          </w:rPr>
          <w:t>.</w:t>
        </w:r>
        <w:r w:rsidR="00C62AAE" w:rsidRPr="00E13976">
          <w:rPr>
            <w:rStyle w:val="aa"/>
            <w:b w:val="0"/>
            <w:bCs w:val="0"/>
            <w:color w:val="auto"/>
            <w:sz w:val="22"/>
            <w:szCs w:val="22"/>
            <w:lang w:val="en-US"/>
          </w:rPr>
          <w:t>ru</w:t>
        </w:r>
      </w:hyperlink>
      <w:r w:rsidR="00C62AAE" w:rsidRPr="00E13976">
        <w:rPr>
          <w:b w:val="0"/>
          <w:bCs w:val="0"/>
          <w:sz w:val="22"/>
          <w:szCs w:val="22"/>
        </w:rPr>
        <w:t>, тел/факс (8722) 67-22-87</w:t>
      </w:r>
    </w:p>
    <w:p w:rsidR="00C62AAE" w:rsidRPr="00E13976" w:rsidRDefault="00C62AAE" w:rsidP="00C62AAE">
      <w:pPr>
        <w:ind w:left="426"/>
        <w:jc w:val="both"/>
        <w:rPr>
          <w:b w:val="0"/>
          <w:sz w:val="22"/>
          <w:szCs w:val="22"/>
        </w:rPr>
      </w:pPr>
      <w:r w:rsidRPr="00E13976">
        <w:rPr>
          <w:bCs w:val="0"/>
          <w:sz w:val="22"/>
          <w:szCs w:val="22"/>
        </w:rPr>
        <w:t>1.10.</w:t>
      </w:r>
      <w:r w:rsidRPr="00E13976">
        <w:rPr>
          <w:sz w:val="22"/>
          <w:szCs w:val="22"/>
        </w:rPr>
        <w:t>Контактные лица по техническим вопросам:</w:t>
      </w:r>
      <w:r w:rsidR="002C1322" w:rsidRPr="00E13976">
        <w:rPr>
          <w:sz w:val="22"/>
          <w:szCs w:val="22"/>
        </w:rPr>
        <w:t xml:space="preserve"> </w:t>
      </w:r>
      <w:r w:rsidRPr="00E13976">
        <w:rPr>
          <w:b w:val="0"/>
          <w:sz w:val="22"/>
          <w:szCs w:val="22"/>
        </w:rPr>
        <w:t xml:space="preserve">начальник отдела перспективного развития и </w:t>
      </w:r>
      <w:bookmarkStart w:id="3" w:name="_GoBack"/>
      <w:r w:rsidRPr="00E13976">
        <w:rPr>
          <w:b w:val="0"/>
          <w:sz w:val="22"/>
          <w:szCs w:val="22"/>
        </w:rPr>
        <w:t>ремо</w:t>
      </w:r>
      <w:r w:rsidRPr="00E13976">
        <w:rPr>
          <w:b w:val="0"/>
          <w:sz w:val="22"/>
          <w:szCs w:val="22"/>
        </w:rPr>
        <w:t>н</w:t>
      </w:r>
      <w:r w:rsidRPr="00E13976">
        <w:rPr>
          <w:b w:val="0"/>
          <w:sz w:val="22"/>
          <w:szCs w:val="22"/>
        </w:rPr>
        <w:t>т</w:t>
      </w:r>
      <w:bookmarkEnd w:id="3"/>
      <w:r w:rsidRPr="00E13976">
        <w:rPr>
          <w:b w:val="0"/>
          <w:sz w:val="22"/>
          <w:szCs w:val="22"/>
        </w:rPr>
        <w:t xml:space="preserve">ов ООО «Дагестанэнерго» Даллаев Султан Расулович или инженер ОПРиР Леонтьева Ирина Юрьевна тел. (8722) 51-78-58, </w:t>
      </w:r>
      <w:proofErr w:type="spellStart"/>
      <w:r w:rsidRPr="00E13976">
        <w:rPr>
          <w:b w:val="0"/>
          <w:sz w:val="22"/>
          <w:szCs w:val="22"/>
          <w:u w:val="single"/>
          <w:lang w:val="en-US"/>
        </w:rPr>
        <w:t>nsks</w:t>
      </w:r>
      <w:proofErr w:type="spellEnd"/>
      <w:r w:rsidRPr="00E13976">
        <w:rPr>
          <w:b w:val="0"/>
          <w:sz w:val="22"/>
          <w:szCs w:val="22"/>
          <w:u w:val="single"/>
        </w:rPr>
        <w:t>@</w:t>
      </w:r>
      <w:r w:rsidRPr="00E13976">
        <w:rPr>
          <w:b w:val="0"/>
          <w:sz w:val="22"/>
          <w:szCs w:val="22"/>
          <w:u w:val="single"/>
          <w:lang w:val="en-US"/>
        </w:rPr>
        <w:t>dagtec</w:t>
      </w:r>
      <w:r w:rsidRPr="00E13976">
        <w:rPr>
          <w:b w:val="0"/>
          <w:sz w:val="22"/>
          <w:szCs w:val="22"/>
          <w:u w:val="single"/>
        </w:rPr>
        <w:t>.</w:t>
      </w:r>
      <w:r w:rsidRPr="00E13976">
        <w:rPr>
          <w:b w:val="0"/>
          <w:sz w:val="22"/>
          <w:szCs w:val="22"/>
          <w:u w:val="single"/>
          <w:lang w:val="en-US"/>
        </w:rPr>
        <w:t>ru</w:t>
      </w:r>
    </w:p>
    <w:p w:rsidR="00C62AAE" w:rsidRPr="00E13976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086A9C" w:rsidRPr="00E13976" w:rsidRDefault="00086A9C" w:rsidP="00086A9C">
      <w:pPr>
        <w:rPr>
          <w:b w:val="0"/>
          <w:sz w:val="22"/>
          <w:szCs w:val="22"/>
        </w:rPr>
      </w:pPr>
    </w:p>
    <w:p w:rsidR="00A666B5" w:rsidRPr="00E13976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E13976" w:rsidRDefault="00E1397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0324D2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 </w:t>
      </w:r>
      <w:r w:rsidR="00AE641A" w:rsidRPr="00C62AAE">
        <w:rPr>
          <w:b/>
          <w:bCs/>
          <w:sz w:val="24"/>
          <w:szCs w:val="24"/>
        </w:rPr>
        <w:t>Проект</w:t>
      </w:r>
      <w:r w:rsidR="002C1322">
        <w:rPr>
          <w:b/>
          <w:bCs/>
          <w:sz w:val="24"/>
          <w:szCs w:val="24"/>
        </w:rPr>
        <w:t xml:space="preserve"> </w:t>
      </w:r>
      <w:r w:rsidR="00AE641A"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="00AE641A" w:rsidRPr="00C62AAE">
        <w:rPr>
          <w:b/>
          <w:bCs/>
          <w:sz w:val="24"/>
          <w:szCs w:val="24"/>
        </w:rPr>
        <w:t>а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</w:t>
      </w:r>
      <w:proofErr w:type="gramStart"/>
      <w:r w:rsidRPr="00C62AAE">
        <w:rPr>
          <w:bCs w:val="0"/>
          <w:sz w:val="22"/>
          <w:szCs w:val="22"/>
        </w:rPr>
        <w:t>.М</w:t>
      </w:r>
      <w:proofErr w:type="gramEnd"/>
      <w:r w:rsidRPr="00C62AAE">
        <w:rPr>
          <w:bCs w:val="0"/>
          <w:sz w:val="22"/>
          <w:szCs w:val="22"/>
        </w:rPr>
        <w:t>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="00C62AAE" w:rsidRPr="00C62AAE">
        <w:rPr>
          <w:bCs w:val="0"/>
          <w:sz w:val="22"/>
          <w:szCs w:val="22"/>
        </w:rPr>
        <w:t xml:space="preserve">  </w:t>
      </w:r>
      <w:r w:rsidR="002C1322">
        <w:rPr>
          <w:bCs w:val="0"/>
          <w:sz w:val="22"/>
          <w:szCs w:val="22"/>
        </w:rPr>
        <w:t xml:space="preserve">                                                                                  </w:t>
      </w:r>
      <w:r w:rsidR="00C62AAE" w:rsidRPr="00C62AAE">
        <w:rPr>
          <w:bCs w:val="0"/>
          <w:sz w:val="22"/>
          <w:szCs w:val="22"/>
        </w:rPr>
        <w:t xml:space="preserve">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proofErr w:type="gramStart"/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</w:t>
      </w:r>
      <w:r w:rsidR="00EC5B5F">
        <w:rPr>
          <w:sz w:val="22"/>
          <w:szCs w:val="22"/>
        </w:rPr>
        <w:t>27 июня 2016</w:t>
      </w:r>
      <w:r w:rsidRPr="0044558F">
        <w:rPr>
          <w:sz w:val="22"/>
          <w:szCs w:val="22"/>
        </w:rPr>
        <w:t xml:space="preserve">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</w:t>
      </w:r>
      <w:proofErr w:type="gramEnd"/>
      <w:r w:rsidRPr="0044558F">
        <w:rPr>
          <w:sz w:val="22"/>
          <w:szCs w:val="22"/>
        </w:rPr>
        <w:t xml:space="preserve">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</w:t>
      </w:r>
      <w:r w:rsidR="00275D16" w:rsidRPr="0044558F">
        <w:rPr>
          <w:sz w:val="22"/>
          <w:szCs w:val="22"/>
        </w:rPr>
        <w:t>о</w:t>
      </w:r>
      <w:r w:rsidR="00275D16" w:rsidRPr="0044558F">
        <w:rPr>
          <w:sz w:val="22"/>
          <w:szCs w:val="22"/>
        </w:rPr>
        <w:t>ответствия требованиям Закупочной документации Заказчика, то определяющими (приоритетными) услови</w:t>
      </w:r>
      <w:r w:rsidR="00275D16" w:rsidRPr="0044558F">
        <w:rPr>
          <w:sz w:val="22"/>
          <w:szCs w:val="22"/>
        </w:rPr>
        <w:t>я</w:t>
      </w:r>
      <w:r w:rsidR="00275D16" w:rsidRPr="0044558F">
        <w:rPr>
          <w:sz w:val="22"/>
          <w:szCs w:val="22"/>
        </w:rPr>
        <w:t>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E13976" w:rsidP="00275D16">
      <w:pPr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</w:t>
      </w:r>
      <w:r w:rsidR="00A666B5"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</w:t>
      </w:r>
      <w:proofErr w:type="gramStart"/>
      <w:r w:rsidR="009F0E98" w:rsidRPr="0044558F">
        <w:rPr>
          <w:b w:val="0"/>
          <w:sz w:val="22"/>
          <w:szCs w:val="22"/>
        </w:rPr>
        <w:t>по</w:t>
      </w:r>
      <w:proofErr w:type="gramEnd"/>
      <w:r w:rsidR="005239E0">
        <w:rPr>
          <w:b w:val="0"/>
          <w:sz w:val="22"/>
          <w:szCs w:val="22"/>
        </w:rPr>
        <w:t xml:space="preserve"> </w:t>
      </w:r>
      <w:r w:rsidR="005239E0" w:rsidRPr="002C1322">
        <w:rPr>
          <w:sz w:val="22"/>
          <w:szCs w:val="22"/>
        </w:rPr>
        <w:t>«</w:t>
      </w:r>
      <w:proofErr w:type="gramStart"/>
      <w:r w:rsidR="002C1322">
        <w:rPr>
          <w:sz w:val="22"/>
          <w:szCs w:val="22"/>
        </w:rPr>
        <w:t>Разработка</w:t>
      </w:r>
      <w:proofErr w:type="gramEnd"/>
      <w:r w:rsidR="005239E0" w:rsidRPr="002C1322">
        <w:rPr>
          <w:sz w:val="22"/>
          <w:szCs w:val="22"/>
        </w:rPr>
        <w:t xml:space="preserve"> проекта оснащ</w:t>
      </w:r>
      <w:r w:rsidR="005239E0" w:rsidRPr="002C1322">
        <w:rPr>
          <w:sz w:val="22"/>
          <w:szCs w:val="22"/>
        </w:rPr>
        <w:t>е</w:t>
      </w:r>
      <w:r w:rsidR="005239E0" w:rsidRPr="002C1322">
        <w:rPr>
          <w:sz w:val="22"/>
          <w:szCs w:val="22"/>
        </w:rPr>
        <w:t xml:space="preserve">ния </w:t>
      </w:r>
      <w:r>
        <w:rPr>
          <w:sz w:val="22"/>
          <w:szCs w:val="22"/>
        </w:rPr>
        <w:t>производственных помещений</w:t>
      </w:r>
      <w:r w:rsidR="005239E0" w:rsidRPr="002C1322">
        <w:rPr>
          <w:sz w:val="22"/>
          <w:szCs w:val="22"/>
        </w:rPr>
        <w:t xml:space="preserve"> ООО "Дагестанэнерго" системой пожарной сигнализации, опов</w:t>
      </w:r>
      <w:r w:rsidR="005239E0" w:rsidRPr="002C1322">
        <w:rPr>
          <w:sz w:val="22"/>
          <w:szCs w:val="22"/>
        </w:rPr>
        <w:t>е</w:t>
      </w:r>
      <w:r w:rsidR="005239E0" w:rsidRPr="002C1322">
        <w:rPr>
          <w:sz w:val="22"/>
          <w:szCs w:val="22"/>
        </w:rPr>
        <w:t>щения людей о пожаре и автоматической системой пожаротушения»</w:t>
      </w:r>
      <w:r w:rsidR="002C1322">
        <w:rPr>
          <w:b w:val="0"/>
          <w:sz w:val="22"/>
          <w:szCs w:val="22"/>
        </w:rPr>
        <w:t xml:space="preserve"> </w:t>
      </w:r>
      <w:r w:rsidR="00275D16" w:rsidRPr="007162DE">
        <w:rPr>
          <w:b w:val="0"/>
          <w:sz w:val="22"/>
          <w:szCs w:val="22"/>
        </w:rPr>
        <w:t>и</w:t>
      </w:r>
      <w:r w:rsidR="00275D16" w:rsidRPr="0044558F">
        <w:rPr>
          <w:b w:val="0"/>
          <w:sz w:val="22"/>
          <w:szCs w:val="22"/>
        </w:rPr>
        <w:t xml:space="preserve"> сдать результат работ Заказчику, а Заказчик обязуется принять результат работ и оплатить выполненные работы. </w:t>
      </w:r>
    </w:p>
    <w:p w:rsidR="00A666B5" w:rsidRPr="0044558F" w:rsidRDefault="00E13976" w:rsidP="00275D16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A666B5"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</w:t>
      </w:r>
      <w:r w:rsidR="00A666B5" w:rsidRPr="0044558F">
        <w:rPr>
          <w:b w:val="0"/>
          <w:bCs w:val="0"/>
          <w:sz w:val="22"/>
          <w:szCs w:val="22"/>
        </w:rPr>
        <w:t>я</w:t>
      </w:r>
      <w:r w:rsidR="00A666B5" w:rsidRPr="0044558F">
        <w:rPr>
          <w:b w:val="0"/>
          <w:bCs w:val="0"/>
          <w:sz w:val="22"/>
          <w:szCs w:val="22"/>
        </w:rPr>
        <w:t>ми, установленными действующим законодательством РФ, соответствующим</w:t>
      </w:r>
      <w:r w:rsidR="00CB13F3">
        <w:rPr>
          <w:b w:val="0"/>
          <w:bCs w:val="0"/>
          <w:sz w:val="22"/>
          <w:szCs w:val="22"/>
        </w:rPr>
        <w:t>и</w:t>
      </w:r>
      <w:r w:rsidR="00A666B5" w:rsidRPr="0044558F">
        <w:rPr>
          <w:b w:val="0"/>
          <w:bCs w:val="0"/>
          <w:sz w:val="22"/>
          <w:szCs w:val="22"/>
        </w:rPr>
        <w:t xml:space="preserve"> Техническим</w:t>
      </w:r>
      <w:r w:rsidR="00CB13F3">
        <w:rPr>
          <w:b w:val="0"/>
          <w:bCs w:val="0"/>
          <w:sz w:val="22"/>
          <w:szCs w:val="22"/>
        </w:rPr>
        <w:t>и заданиями</w:t>
      </w:r>
      <w:r w:rsidR="00A666B5" w:rsidRPr="0044558F">
        <w:rPr>
          <w:b w:val="0"/>
          <w:bCs w:val="0"/>
          <w:sz w:val="22"/>
          <w:szCs w:val="22"/>
        </w:rPr>
        <w:t xml:space="preserve"> (Приложе</w:t>
      </w:r>
      <w:r w:rsidR="00CB13F3">
        <w:rPr>
          <w:b w:val="0"/>
          <w:bCs w:val="0"/>
          <w:sz w:val="22"/>
          <w:szCs w:val="22"/>
        </w:rPr>
        <w:t>ние № 1 к Договору) и Сметами</w:t>
      </w:r>
      <w:r w:rsidR="00A666B5" w:rsidRPr="0044558F">
        <w:rPr>
          <w:b w:val="0"/>
          <w:bCs w:val="0"/>
          <w:sz w:val="22"/>
          <w:szCs w:val="22"/>
        </w:rPr>
        <w:t xml:space="preserve"> (Приложение № 2 к Договору).</w:t>
      </w:r>
    </w:p>
    <w:p w:rsidR="00A666B5" w:rsidRPr="0044558F" w:rsidRDefault="00E13976" w:rsidP="00F26586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="00A666B5"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Договору).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E13976" w:rsidRPr="00E13976" w:rsidRDefault="00E13976" w:rsidP="00E13976">
      <w:pPr>
        <w:ind w:right="-122" w:firstLine="720"/>
        <w:jc w:val="both"/>
        <w:rPr>
          <w:sz w:val="22"/>
          <w:szCs w:val="22"/>
        </w:rPr>
      </w:pPr>
      <w:r w:rsidRPr="00E13976">
        <w:rPr>
          <w:sz w:val="22"/>
          <w:szCs w:val="22"/>
        </w:rPr>
        <w:t>2.1. Подрядчик обязан:</w:t>
      </w:r>
    </w:p>
    <w:p w:rsidR="00E13976" w:rsidRPr="00E13976" w:rsidRDefault="00E13976" w:rsidP="00E13976">
      <w:pPr>
        <w:ind w:right="-122" w:firstLine="708"/>
        <w:jc w:val="both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2.1.1. Выполнить работы в объеме и в сроки, предусмотренные Договором и приложениями к нему; п</w:t>
      </w:r>
      <w:r w:rsidRPr="00E13976">
        <w:rPr>
          <w:b w:val="0"/>
          <w:sz w:val="22"/>
          <w:szCs w:val="22"/>
        </w:rPr>
        <w:t>е</w:t>
      </w:r>
      <w:r w:rsidRPr="00E13976">
        <w:rPr>
          <w:b w:val="0"/>
          <w:sz w:val="22"/>
          <w:szCs w:val="22"/>
        </w:rPr>
        <w:t>редать Заказчику результат работ надлежащего качества.</w:t>
      </w:r>
    </w:p>
    <w:p w:rsidR="00E13976" w:rsidRPr="00E13976" w:rsidRDefault="00E13976" w:rsidP="00E13976">
      <w:pPr>
        <w:ind w:right="-122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 xml:space="preserve">   </w:t>
      </w:r>
      <w:r w:rsidRPr="00E13976">
        <w:rPr>
          <w:b w:val="0"/>
          <w:sz w:val="22"/>
          <w:szCs w:val="22"/>
        </w:rPr>
        <w:t>2.1.2. Согласовать с Заказчиком заключение договоров с субподрядчиками в случае их привлечения.</w:t>
      </w:r>
    </w:p>
    <w:p w:rsidR="00E13976" w:rsidRPr="00E13976" w:rsidRDefault="00E13976" w:rsidP="00E13976">
      <w:pPr>
        <w:ind w:right="-122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 xml:space="preserve">        </w:t>
      </w:r>
      <w:r>
        <w:rPr>
          <w:b w:val="0"/>
          <w:sz w:val="22"/>
          <w:szCs w:val="22"/>
        </w:rPr>
        <w:t xml:space="preserve">  </w:t>
      </w:r>
      <w:r w:rsidRPr="00E13976">
        <w:rPr>
          <w:b w:val="0"/>
          <w:sz w:val="22"/>
          <w:szCs w:val="22"/>
        </w:rPr>
        <w:t xml:space="preserve">  2.1.3 Безвозмездно устранить выявленные при выполнении работ недостатки в течени</w:t>
      </w:r>
      <w:proofErr w:type="gramStart"/>
      <w:r w:rsidRPr="00E13976">
        <w:rPr>
          <w:b w:val="0"/>
          <w:sz w:val="22"/>
          <w:szCs w:val="22"/>
        </w:rPr>
        <w:t>и</w:t>
      </w:r>
      <w:proofErr w:type="gramEnd"/>
      <w:r w:rsidRPr="00E13976">
        <w:rPr>
          <w:b w:val="0"/>
          <w:sz w:val="22"/>
          <w:szCs w:val="22"/>
        </w:rPr>
        <w:t xml:space="preserve"> 3 (трех) рабочих дней, если Заказчиком не установлен с учетом характера необходимых мероприятий более длительный срок.</w:t>
      </w:r>
    </w:p>
    <w:p w:rsidR="00E13976" w:rsidRPr="00E13976" w:rsidRDefault="00E13976" w:rsidP="00E13976">
      <w:pPr>
        <w:ind w:right="-122" w:firstLine="708"/>
        <w:jc w:val="both"/>
        <w:rPr>
          <w:sz w:val="22"/>
          <w:szCs w:val="22"/>
        </w:rPr>
      </w:pPr>
      <w:r w:rsidRPr="00E13976">
        <w:rPr>
          <w:sz w:val="22"/>
          <w:szCs w:val="22"/>
        </w:rPr>
        <w:t>2.2.    Заказчик обязан:</w:t>
      </w:r>
    </w:p>
    <w:p w:rsidR="00E13976" w:rsidRPr="00E13976" w:rsidRDefault="00E13976" w:rsidP="00E13976">
      <w:pPr>
        <w:ind w:right="-122" w:firstLine="708"/>
        <w:jc w:val="both"/>
        <w:rPr>
          <w:b w:val="0"/>
          <w:color w:val="000000"/>
          <w:sz w:val="22"/>
          <w:szCs w:val="22"/>
        </w:rPr>
      </w:pPr>
      <w:r w:rsidRPr="00E13976">
        <w:rPr>
          <w:b w:val="0"/>
          <w:color w:val="000000"/>
          <w:sz w:val="22"/>
          <w:szCs w:val="22"/>
        </w:rPr>
        <w:t xml:space="preserve">2.2.1. Передать подрядчику задание на проектирование, а также иные исходные данные для выполнения технической документации. </w:t>
      </w:r>
    </w:p>
    <w:p w:rsidR="00E13976" w:rsidRPr="00E13976" w:rsidRDefault="00E13976" w:rsidP="00E13976">
      <w:pPr>
        <w:ind w:right="-122" w:firstLine="708"/>
        <w:jc w:val="both"/>
        <w:rPr>
          <w:b w:val="0"/>
          <w:color w:val="000000"/>
          <w:sz w:val="22"/>
          <w:szCs w:val="22"/>
        </w:rPr>
      </w:pPr>
      <w:r w:rsidRPr="00E13976">
        <w:rPr>
          <w:b w:val="0"/>
          <w:color w:val="000000"/>
          <w:sz w:val="22"/>
          <w:szCs w:val="22"/>
        </w:rPr>
        <w:t>2.2.2. Оказывать необходимое содействие Подрядчику в выполнении проектных работ.</w:t>
      </w:r>
    </w:p>
    <w:p w:rsidR="00E13976" w:rsidRPr="00E13976" w:rsidRDefault="00E13976" w:rsidP="00E13976">
      <w:pPr>
        <w:ind w:right="21" w:firstLine="708"/>
        <w:jc w:val="both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2.2.3. Оплатить выполненные Подрядчиком работы в порядке, установленном в разделе 4 Договора.</w:t>
      </w:r>
    </w:p>
    <w:p w:rsidR="00E13976" w:rsidRPr="00E13976" w:rsidRDefault="00E13976" w:rsidP="00E13976">
      <w:pPr>
        <w:ind w:right="-1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13976">
        <w:rPr>
          <w:sz w:val="22"/>
          <w:szCs w:val="22"/>
        </w:rPr>
        <w:t>2.3.    Заказчик имеет право:</w:t>
      </w:r>
    </w:p>
    <w:p w:rsidR="00E13976" w:rsidRPr="00E13976" w:rsidRDefault="00E13976" w:rsidP="00E13976">
      <w:pPr>
        <w:ind w:firstLine="720"/>
        <w:jc w:val="both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E13976" w:rsidDel="00BE6D47">
        <w:rPr>
          <w:b w:val="0"/>
          <w:sz w:val="22"/>
          <w:szCs w:val="22"/>
        </w:rPr>
        <w:t xml:space="preserve"> </w:t>
      </w:r>
      <w:r w:rsidRPr="00E13976">
        <w:rPr>
          <w:b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E13976" w:rsidRPr="00E13976" w:rsidRDefault="00E13976" w:rsidP="00E13976">
      <w:pPr>
        <w:ind w:right="-122" w:firstLine="72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E13976" w:rsidRPr="00E13976" w:rsidRDefault="00E13976" w:rsidP="00E13976">
      <w:pPr>
        <w:ind w:left="-540" w:right="-122" w:firstLine="126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- увеличивать или сокращать (исключать) отдельные работы;</w:t>
      </w:r>
    </w:p>
    <w:p w:rsidR="00E13976" w:rsidRPr="00E13976" w:rsidRDefault="00E13976" w:rsidP="00E13976">
      <w:pPr>
        <w:ind w:left="-540" w:right="-122" w:firstLine="126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- изменять вид, характер и (или) требования к качеству любой части работ.</w:t>
      </w:r>
    </w:p>
    <w:p w:rsidR="00E13976" w:rsidRPr="00E13976" w:rsidRDefault="00E13976" w:rsidP="00E13976">
      <w:pPr>
        <w:ind w:right="-122" w:firstLine="709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E13976" w:rsidRPr="00E13976" w:rsidRDefault="00E13976" w:rsidP="00E13976">
      <w:pPr>
        <w:ind w:firstLine="720"/>
        <w:jc w:val="both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 xml:space="preserve">3.1. Заказчик назначает своего представителя, который осуществляет технический надзор и </w:t>
      </w:r>
      <w:proofErr w:type="gramStart"/>
      <w:r w:rsidRPr="00E13976">
        <w:rPr>
          <w:b w:val="0"/>
          <w:sz w:val="22"/>
          <w:szCs w:val="22"/>
        </w:rPr>
        <w:t>контроль за</w:t>
      </w:r>
      <w:proofErr w:type="gramEnd"/>
      <w:r w:rsidRPr="00E13976">
        <w:rPr>
          <w:b w:val="0"/>
          <w:sz w:val="22"/>
          <w:szCs w:val="22"/>
        </w:rPr>
        <w:t xml:space="preserve"> выполнением работ и их качества.</w:t>
      </w:r>
    </w:p>
    <w:p w:rsidR="00E13976" w:rsidRPr="00E13976" w:rsidRDefault="00E13976" w:rsidP="00E13976">
      <w:pPr>
        <w:ind w:firstLine="720"/>
        <w:jc w:val="both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E13976" w:rsidRPr="00E13976" w:rsidRDefault="00E13976" w:rsidP="00E13976">
      <w:pPr>
        <w:ind w:right="-122" w:firstLine="72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3.2. Сдача и Приемка выполненных работ производится с участием уполномоченных представителей Подрядчика и Заказчика и оформляется  Актами о приемке выполненных работ (форма № КС-2) и Справкой о стоимости выполненных работ и затрат (форма №КС-3), подписываемыми Сторонами.</w:t>
      </w:r>
    </w:p>
    <w:p w:rsidR="00E13976" w:rsidRPr="00E13976" w:rsidRDefault="00E13976" w:rsidP="00E13976">
      <w:pPr>
        <w:ind w:right="-122" w:firstLine="72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lastRenderedPageBreak/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E13976" w:rsidRPr="00E13976" w:rsidRDefault="00E13976" w:rsidP="00E13976">
      <w:pPr>
        <w:ind w:right="-122" w:firstLine="72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3.3.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E13976">
        <w:rPr>
          <w:b w:val="0"/>
          <w:sz w:val="22"/>
          <w:szCs w:val="22"/>
        </w:rPr>
        <w:t>с</w:t>
      </w:r>
      <w:r w:rsidRPr="00E13976">
        <w:rPr>
          <w:b w:val="0"/>
          <w:sz w:val="22"/>
          <w:szCs w:val="22"/>
        </w:rPr>
        <w:t>татков работ Подрядчиком за свой счет.</w:t>
      </w:r>
    </w:p>
    <w:p w:rsidR="00E13976" w:rsidRPr="00E13976" w:rsidRDefault="00E13976" w:rsidP="00E13976">
      <w:pPr>
        <w:ind w:right="-339" w:firstLine="72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Акта.</w:t>
      </w:r>
    </w:p>
    <w:p w:rsidR="00A666B5" w:rsidRPr="0044558F" w:rsidRDefault="00A666B5" w:rsidP="00E13976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E13976" w:rsidRPr="00E13976" w:rsidRDefault="00E13976" w:rsidP="00E13976">
      <w:pPr>
        <w:ind w:firstLine="72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E13976">
        <w:rPr>
          <w:b w:val="0"/>
          <w:sz w:val="22"/>
          <w:szCs w:val="22"/>
        </w:rPr>
        <w:t>в</w:t>
      </w:r>
      <w:r w:rsidRPr="00E13976">
        <w:rPr>
          <w:b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E13976">
        <w:rPr>
          <w:b w:val="0"/>
          <w:sz w:val="22"/>
          <w:szCs w:val="22"/>
        </w:rPr>
        <w:t>ы</w:t>
      </w:r>
      <w:r w:rsidRPr="00E13976">
        <w:rPr>
          <w:b w:val="0"/>
          <w:sz w:val="22"/>
          <w:szCs w:val="22"/>
        </w:rPr>
        <w:t>шать ____________ рублей</w:t>
      </w:r>
      <w:proofErr w:type="gramStart"/>
      <w:r w:rsidRPr="00E13976">
        <w:rPr>
          <w:b w:val="0"/>
          <w:sz w:val="22"/>
          <w:szCs w:val="22"/>
        </w:rPr>
        <w:t xml:space="preserve"> (________________________.), </w:t>
      </w:r>
      <w:proofErr w:type="gramEnd"/>
      <w:r w:rsidRPr="00E13976">
        <w:rPr>
          <w:b w:val="0"/>
          <w:sz w:val="22"/>
          <w:szCs w:val="22"/>
        </w:rPr>
        <w:t>кроме того НДС по ставке 18% в размере __________  рублей (____________________________), а всего ______________ рублей (________________________________).</w:t>
      </w:r>
    </w:p>
    <w:p w:rsidR="00E13976" w:rsidRPr="00E13976" w:rsidRDefault="00E13976" w:rsidP="00E13976">
      <w:pPr>
        <w:ind w:right="-122" w:firstLine="72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E13976">
        <w:rPr>
          <w:b w:val="0"/>
          <w:sz w:val="22"/>
          <w:szCs w:val="22"/>
        </w:rPr>
        <w:t>е</w:t>
      </w:r>
      <w:r w:rsidRPr="00E13976">
        <w:rPr>
          <w:b w:val="0"/>
          <w:sz w:val="22"/>
          <w:szCs w:val="22"/>
        </w:rPr>
        <w:t>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E13976" w:rsidRPr="00E13976" w:rsidRDefault="00E13976" w:rsidP="00E13976">
      <w:pPr>
        <w:ind w:right="-122" w:firstLine="720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4.3. Оплата производится путем перечисления денежных средств па расчетный счет Подрядчика, ук</w:t>
      </w:r>
      <w:r w:rsidRPr="00E13976">
        <w:rPr>
          <w:b w:val="0"/>
          <w:sz w:val="22"/>
          <w:szCs w:val="22"/>
        </w:rPr>
        <w:t>а</w:t>
      </w:r>
      <w:r w:rsidRPr="00E13976">
        <w:rPr>
          <w:b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</w:t>
      </w:r>
      <w:proofErr w:type="gramStart"/>
      <w:r w:rsidRPr="00E13976">
        <w:rPr>
          <w:b w:val="0"/>
          <w:sz w:val="22"/>
          <w:szCs w:val="22"/>
        </w:rPr>
        <w:t>дств с р</w:t>
      </w:r>
      <w:proofErr w:type="gramEnd"/>
      <w:r w:rsidRPr="00E13976">
        <w:rPr>
          <w:b w:val="0"/>
          <w:sz w:val="22"/>
          <w:szCs w:val="22"/>
        </w:rPr>
        <w:t>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F64653" w:rsidRDefault="00A666B5" w:rsidP="00F64653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E13976" w:rsidRPr="00E13976" w:rsidRDefault="00E13976" w:rsidP="00E13976">
      <w:pPr>
        <w:ind w:left="-540" w:firstLine="1260"/>
        <w:jc w:val="both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5.1. Подрядчик гарантирует:</w:t>
      </w:r>
    </w:p>
    <w:p w:rsidR="00E13976" w:rsidRPr="00E13976" w:rsidRDefault="00E13976" w:rsidP="00E13976">
      <w:pPr>
        <w:ind w:right="-122" w:hanging="567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 xml:space="preserve">          - выполнять работы в соответствии с заданием и иными исходными данными на проектирование и договором;</w:t>
      </w:r>
    </w:p>
    <w:p w:rsidR="00E13976" w:rsidRPr="00E13976" w:rsidRDefault="00E13976" w:rsidP="00E13976">
      <w:pPr>
        <w:ind w:right="-122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>- согласовать готовую техническую (проектную) документацию с Заказчиком, а при необходимости вместе и в иных органах;</w:t>
      </w:r>
    </w:p>
    <w:p w:rsidR="00E13976" w:rsidRPr="00E13976" w:rsidRDefault="00E13976" w:rsidP="00E13976">
      <w:pPr>
        <w:ind w:right="-122"/>
        <w:rPr>
          <w:b w:val="0"/>
          <w:sz w:val="22"/>
          <w:szCs w:val="22"/>
        </w:rPr>
      </w:pPr>
      <w:r w:rsidRPr="00E13976">
        <w:rPr>
          <w:b w:val="0"/>
          <w:sz w:val="22"/>
          <w:szCs w:val="22"/>
        </w:rPr>
        <w:t xml:space="preserve">- Передать Заказчику готовую техническую (проектную) документацию. </w:t>
      </w:r>
    </w:p>
    <w:p w:rsidR="00E13976" w:rsidRPr="00E13976" w:rsidRDefault="00F64653" w:rsidP="00E13976">
      <w:pPr>
        <w:ind w:right="-12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E13976" w:rsidRPr="00E13976">
        <w:rPr>
          <w:b w:val="0"/>
          <w:sz w:val="22"/>
          <w:szCs w:val="22"/>
        </w:rPr>
        <w:t>5.2. Проектировщик не вправе передавать техническую документацию третьим лицам без  согласия З</w:t>
      </w:r>
      <w:r w:rsidR="00E13976" w:rsidRPr="00E13976">
        <w:rPr>
          <w:b w:val="0"/>
          <w:sz w:val="22"/>
          <w:szCs w:val="22"/>
        </w:rPr>
        <w:t>а</w:t>
      </w:r>
      <w:r w:rsidR="00E13976" w:rsidRPr="00E13976">
        <w:rPr>
          <w:b w:val="0"/>
          <w:sz w:val="22"/>
          <w:szCs w:val="22"/>
        </w:rPr>
        <w:t>казчика.</w:t>
      </w: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6.1. За неисполнение (ненадлежащее исполнение) обязательств по Договору, Стороны несут ответс</w:t>
      </w:r>
      <w:r w:rsidRPr="00F64653">
        <w:rPr>
          <w:b w:val="0"/>
          <w:sz w:val="22"/>
          <w:szCs w:val="22"/>
        </w:rPr>
        <w:t>т</w:t>
      </w:r>
      <w:r w:rsidRPr="00F64653">
        <w:rPr>
          <w:b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 xml:space="preserve">6.2. За нарушение установленных Договором сроков начала и/или окончания выполнения работ, </w:t>
      </w:r>
      <w:proofErr w:type="gramStart"/>
      <w:r w:rsidRPr="00F64653">
        <w:rPr>
          <w:b w:val="0"/>
          <w:sz w:val="22"/>
          <w:szCs w:val="22"/>
        </w:rPr>
        <w:t>По</w:t>
      </w:r>
      <w:r w:rsidRPr="00F64653">
        <w:rPr>
          <w:b w:val="0"/>
          <w:sz w:val="22"/>
          <w:szCs w:val="22"/>
        </w:rPr>
        <w:t>д</w:t>
      </w:r>
      <w:r w:rsidRPr="00F64653">
        <w:rPr>
          <w:b w:val="0"/>
          <w:sz w:val="22"/>
          <w:szCs w:val="22"/>
        </w:rPr>
        <w:t>рядчик</w:t>
      </w:r>
      <w:proofErr w:type="gramEnd"/>
      <w:r w:rsidRPr="00F64653">
        <w:rPr>
          <w:b w:val="0"/>
          <w:sz w:val="22"/>
          <w:szCs w:val="22"/>
        </w:rPr>
        <w:t xml:space="preserve"> но требованию Заказчика уплачивает неустойку в размере 0,1% от стоимости работ за каждый день просрочки выполнения работ.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6.3.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F64653">
        <w:rPr>
          <w:b w:val="0"/>
          <w:sz w:val="22"/>
          <w:szCs w:val="22"/>
        </w:rPr>
        <w:t>ъ</w:t>
      </w:r>
      <w:r w:rsidRPr="00F64653">
        <w:rPr>
          <w:b w:val="0"/>
          <w:sz w:val="22"/>
          <w:szCs w:val="22"/>
        </w:rPr>
        <w:t>еме сверх неустойки.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6.4. В случае ненадлежащего выполнения работ, ненадлежащего качества, а также не соответствующих условиям Договора, Подрядчик уплачивает штраф в размере 5 (пяти)% от стоимости работ за каждое такое н</w:t>
      </w:r>
      <w:r w:rsidRPr="00F64653">
        <w:rPr>
          <w:b w:val="0"/>
          <w:sz w:val="22"/>
          <w:szCs w:val="22"/>
        </w:rPr>
        <w:t>а</w:t>
      </w:r>
      <w:r w:rsidRPr="00F64653">
        <w:rPr>
          <w:b w:val="0"/>
          <w:sz w:val="22"/>
          <w:szCs w:val="22"/>
        </w:rPr>
        <w:t>рушение и за свой счет устраняет нарушение. При этом исправление некачественно выполненных Подрядч</w:t>
      </w:r>
      <w:r w:rsidRPr="00F64653">
        <w:rPr>
          <w:b w:val="0"/>
          <w:sz w:val="22"/>
          <w:szCs w:val="22"/>
        </w:rPr>
        <w:t>и</w:t>
      </w:r>
      <w:r w:rsidRPr="00F64653">
        <w:rPr>
          <w:b w:val="0"/>
          <w:sz w:val="22"/>
          <w:szCs w:val="22"/>
        </w:rPr>
        <w:t>ком работ, а также устранение недостатков не освобождает Подрядчика от ответственности по п. 6.3. Договора.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6.5. За односторонний необоснованный отказ от выполнения работ по договору, Подрядчик по требов</w:t>
      </w:r>
      <w:r w:rsidRPr="00F64653">
        <w:rPr>
          <w:b w:val="0"/>
          <w:sz w:val="22"/>
          <w:szCs w:val="22"/>
        </w:rPr>
        <w:t>а</w:t>
      </w:r>
      <w:r w:rsidRPr="00F64653">
        <w:rPr>
          <w:b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6.6. В случае нарушения сроков выполнения работ, установленных Графиком производства работ, при отсутствии вины Заказчика, Заказчик вправе расторгнуть Договор в одностороннем порядке, уведомив подря</w:t>
      </w:r>
      <w:r w:rsidRPr="00F64653">
        <w:rPr>
          <w:b w:val="0"/>
          <w:sz w:val="22"/>
          <w:szCs w:val="22"/>
        </w:rPr>
        <w:t>д</w:t>
      </w:r>
      <w:r w:rsidRPr="00F64653">
        <w:rPr>
          <w:b w:val="0"/>
          <w:sz w:val="22"/>
          <w:szCs w:val="22"/>
        </w:rPr>
        <w:t>чика за пятнадцать дней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 xml:space="preserve"> 6.7. В случае нарушения установленного Договором срока оплаты выполненных работ Заказчик по требованию Подрядчика уплачивает неустойку исчисляемую исходя из 1/360 ставки рефинансирования от суммы не перечисленных денежных средств </w:t>
      </w:r>
      <w:proofErr w:type="gramStart"/>
      <w:r w:rsidRPr="00F64653">
        <w:rPr>
          <w:b w:val="0"/>
          <w:sz w:val="22"/>
          <w:szCs w:val="22"/>
        </w:rPr>
        <w:t>:з</w:t>
      </w:r>
      <w:proofErr w:type="gramEnd"/>
      <w:r w:rsidRPr="00F64653">
        <w:rPr>
          <w:b w:val="0"/>
          <w:sz w:val="22"/>
          <w:szCs w:val="22"/>
        </w:rPr>
        <w:t>а каждый день просрочки.</w:t>
      </w:r>
    </w:p>
    <w:p w:rsidR="00F64653" w:rsidRPr="00F64653" w:rsidRDefault="00F64653" w:rsidP="00F64653">
      <w:pPr>
        <w:ind w:right="-122" w:firstLine="720"/>
        <w:jc w:val="both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6.8 Подрядчик несет ответственность за своевременное включение в книгу продаж и покупок счет - фактур по выполненным работам и услугам. В случае несвоевременного отражения НДС в налоговой деклар</w:t>
      </w:r>
      <w:r w:rsidRPr="00F64653">
        <w:rPr>
          <w:b w:val="0"/>
          <w:sz w:val="22"/>
          <w:szCs w:val="22"/>
        </w:rPr>
        <w:t>а</w:t>
      </w:r>
      <w:r w:rsidRPr="00F64653">
        <w:rPr>
          <w:b w:val="0"/>
          <w:sz w:val="22"/>
          <w:szCs w:val="22"/>
        </w:rPr>
        <w:t>ции Подрядчик компенсирует Заказчику убытки в полном объеме.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6.9. Штрафные санкции, предусмотренные разделом 6 договора, начисляются с момента нарушения о</w:t>
      </w:r>
      <w:r w:rsidRPr="00F64653">
        <w:rPr>
          <w:b w:val="0"/>
          <w:sz w:val="22"/>
          <w:szCs w:val="22"/>
        </w:rPr>
        <w:t>д</w:t>
      </w:r>
      <w:r w:rsidRPr="00F64653">
        <w:rPr>
          <w:b w:val="0"/>
          <w:sz w:val="22"/>
          <w:szCs w:val="22"/>
        </w:rPr>
        <w:t xml:space="preserve">ной из Сторон условий Договора и подлежат уплате нарушившей обязательства Стороной в течение </w:t>
      </w:r>
      <w:proofErr w:type="gramStart"/>
      <w:r w:rsidRPr="00F64653">
        <w:rPr>
          <w:b w:val="0"/>
          <w:sz w:val="22"/>
          <w:szCs w:val="22"/>
        </w:rPr>
        <w:t>З</w:t>
      </w:r>
      <w:proofErr w:type="gramEnd"/>
      <w:r w:rsidRPr="00F64653">
        <w:rPr>
          <w:b w:val="0"/>
          <w:sz w:val="22"/>
          <w:szCs w:val="22"/>
        </w:rPr>
        <w:t xml:space="preserve"> (трех) банковских дней с момента предъявления требования об уплате.</w:t>
      </w:r>
    </w:p>
    <w:p w:rsidR="00F64653" w:rsidRPr="00F64653" w:rsidRDefault="00F64653" w:rsidP="00F64653">
      <w:pPr>
        <w:ind w:right="-122" w:firstLine="720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lastRenderedPageBreak/>
        <w:t>6.10. Оплата неустойки и штрафов не освобождает Стороны от принятых на себя обязательств.</w:t>
      </w:r>
    </w:p>
    <w:p w:rsidR="00F64653" w:rsidRDefault="00F64653" w:rsidP="00667D02">
      <w:pPr>
        <w:ind w:left="562" w:right="-122"/>
        <w:jc w:val="center"/>
        <w:rPr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="00F64653">
        <w:rPr>
          <w:b w:val="0"/>
          <w:bCs w:val="0"/>
          <w:color w:val="000000"/>
          <w:spacing w:val="6"/>
          <w:sz w:val="22"/>
          <w:szCs w:val="22"/>
        </w:rPr>
        <w:t>ваниям,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 xml:space="preserve">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A0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4"/>
            <w:r w:rsidRPr="0044558F">
              <w:rPr>
                <w:sz w:val="22"/>
                <w:szCs w:val="22"/>
              </w:rPr>
              <w:t>Заказчик:</w:t>
            </w:r>
            <w:bookmarkEnd w:id="4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5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5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</w:t>
            </w:r>
            <w:proofErr w:type="gramStart"/>
            <w:r w:rsidRPr="0044558F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44558F">
              <w:rPr>
                <w:b w:val="0"/>
                <w:bCs w:val="0"/>
                <w:sz w:val="22"/>
                <w:szCs w:val="22"/>
              </w:rPr>
              <w:t xml:space="preserve">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</w:t>
            </w:r>
            <w:proofErr w:type="gramStart"/>
            <w:r w:rsidRPr="0044558F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44558F">
              <w:rPr>
                <w:b w:val="0"/>
                <w:bCs w:val="0"/>
                <w:sz w:val="22"/>
                <w:szCs w:val="22"/>
              </w:rPr>
              <w:t xml:space="preserve">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proofErr w:type="gramStart"/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A0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6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7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 xml:space="preserve">М.М. </w:t>
            </w:r>
            <w:proofErr w:type="spellStart"/>
            <w:r w:rsidRPr="00667D02">
              <w:rPr>
                <w:b/>
                <w:sz w:val="22"/>
                <w:szCs w:val="22"/>
                <w:u w:val="single"/>
              </w:rPr>
              <w:t>Баймурзаев</w:t>
            </w:r>
            <w:r w:rsidRPr="00667D02">
              <w:rPr>
                <w:b/>
                <w:sz w:val="22"/>
                <w:szCs w:val="22"/>
              </w:rPr>
              <w:t>__</w:t>
            </w:r>
            <w:proofErr w:type="spellEnd"/>
            <w:r w:rsidRPr="00667D02">
              <w:rPr>
                <w:b/>
                <w:sz w:val="22"/>
                <w:szCs w:val="22"/>
              </w:rPr>
              <w:t xml:space="preserve">/    </w:t>
            </w:r>
            <w:bookmarkEnd w:id="8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9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9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10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11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1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2"/>
          <w:szCs w:val="22"/>
        </w:rPr>
      </w:pPr>
    </w:p>
    <w:p w:rsidR="005239E0" w:rsidRDefault="005239E0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8C3576" w:rsidRDefault="008C3576" w:rsidP="00F26586">
      <w:pPr>
        <w:jc w:val="both"/>
        <w:rPr>
          <w:sz w:val="22"/>
          <w:szCs w:val="22"/>
        </w:rPr>
      </w:pPr>
    </w:p>
    <w:p w:rsidR="005239E0" w:rsidRDefault="005239E0" w:rsidP="00F26586">
      <w:pPr>
        <w:jc w:val="both"/>
        <w:rPr>
          <w:sz w:val="22"/>
          <w:szCs w:val="22"/>
        </w:rPr>
      </w:pPr>
    </w:p>
    <w:p w:rsidR="005239E0" w:rsidRPr="000A17F9" w:rsidRDefault="005239E0" w:rsidP="00F26586">
      <w:pPr>
        <w:jc w:val="both"/>
        <w:rPr>
          <w:sz w:val="22"/>
          <w:szCs w:val="22"/>
        </w:rPr>
      </w:pPr>
    </w:p>
    <w:p w:rsidR="0044558F" w:rsidRDefault="0044558F" w:rsidP="00F26586">
      <w:pPr>
        <w:jc w:val="both"/>
        <w:rPr>
          <w:sz w:val="22"/>
          <w:szCs w:val="22"/>
        </w:rPr>
      </w:pPr>
    </w:p>
    <w:p w:rsidR="00B55071" w:rsidRPr="000A17F9" w:rsidRDefault="00B55071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Приложение 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F64653" w:rsidRPr="003D2362" w:rsidRDefault="00F64653" w:rsidP="00F64653">
      <w:pPr>
        <w:pStyle w:val="Style6"/>
        <w:widowControl/>
        <w:spacing w:before="10" w:line="254" w:lineRule="exact"/>
        <w:jc w:val="center"/>
        <w:rPr>
          <w:rStyle w:val="FontStyle12"/>
        </w:rPr>
      </w:pPr>
      <w:r w:rsidRPr="003D2362">
        <w:rPr>
          <w:rStyle w:val="FontStyle12"/>
        </w:rPr>
        <w:t>ТЕХНИЧЕСКОЕ ЗАДАНИЕ</w:t>
      </w:r>
    </w:p>
    <w:p w:rsidR="00F64653" w:rsidRPr="00504ACE" w:rsidRDefault="00F64653" w:rsidP="00F64653">
      <w:pPr>
        <w:pStyle w:val="Style5"/>
        <w:widowControl/>
        <w:spacing w:line="254" w:lineRule="exact"/>
        <w:ind w:left="518"/>
        <w:rPr>
          <w:rStyle w:val="FontStyle13"/>
          <w:b/>
        </w:rPr>
      </w:pPr>
      <w:r w:rsidRPr="00504ACE">
        <w:rPr>
          <w:rStyle w:val="FontStyle13"/>
          <w:b/>
        </w:rPr>
        <w:t xml:space="preserve">на  разработку проектной документации по объекту: </w:t>
      </w:r>
    </w:p>
    <w:p w:rsidR="00F64653" w:rsidRDefault="00F64653" w:rsidP="00F64653">
      <w:pPr>
        <w:pStyle w:val="Style5"/>
        <w:widowControl/>
        <w:spacing w:line="254" w:lineRule="exact"/>
        <w:ind w:left="518"/>
        <w:rPr>
          <w:rStyle w:val="FontStyle12"/>
        </w:rPr>
      </w:pPr>
      <w:r>
        <w:rPr>
          <w:rStyle w:val="FontStyle12"/>
        </w:rPr>
        <w:t>«Оснащение производственных помещений ООО «Дагестанэнерго» системой пожарной сигнал</w:t>
      </w:r>
      <w:r>
        <w:rPr>
          <w:rStyle w:val="FontStyle12"/>
        </w:rPr>
        <w:t>и</w:t>
      </w:r>
      <w:r>
        <w:rPr>
          <w:rStyle w:val="FontStyle12"/>
        </w:rPr>
        <w:t>зации, оповещения людей о пожаре и автоматической системой пожаротушения»</w:t>
      </w:r>
    </w:p>
    <w:p w:rsidR="00F64653" w:rsidRPr="003D2362" w:rsidRDefault="00F64653" w:rsidP="00F64653">
      <w:pPr>
        <w:pStyle w:val="Style5"/>
        <w:widowControl/>
        <w:spacing w:line="254" w:lineRule="exact"/>
        <w:jc w:val="left"/>
        <w:rPr>
          <w:rStyle w:val="FontStyle13"/>
          <w:spacing w:val="-20"/>
        </w:rPr>
      </w:pPr>
      <w:r w:rsidRPr="003D2362">
        <w:rPr>
          <w:rStyle w:val="FontStyle12"/>
        </w:rPr>
        <w:t xml:space="preserve">Район строительства: </w:t>
      </w:r>
      <w:r>
        <w:rPr>
          <w:rStyle w:val="FontStyle13"/>
        </w:rPr>
        <w:t xml:space="preserve">здания новой котельной, </w:t>
      </w:r>
      <w:proofErr w:type="spellStart"/>
      <w:r>
        <w:rPr>
          <w:rStyle w:val="FontStyle13"/>
        </w:rPr>
        <w:t>автобоксов</w:t>
      </w:r>
      <w:proofErr w:type="spellEnd"/>
      <w:r>
        <w:rPr>
          <w:rStyle w:val="FontStyle13"/>
        </w:rPr>
        <w:t xml:space="preserve">, материального склада, </w:t>
      </w:r>
      <w:proofErr w:type="spellStart"/>
      <w:r>
        <w:rPr>
          <w:rStyle w:val="FontStyle13"/>
        </w:rPr>
        <w:t>мехмастерской</w:t>
      </w:r>
      <w:proofErr w:type="spellEnd"/>
      <w:r>
        <w:rPr>
          <w:rStyle w:val="FontStyle13"/>
        </w:rPr>
        <w:t>, ПС Гр ЩУ, ПС ГЩУ, мазутонасосной, подсобных помещений, административное здание КТЦ, здание тепловых с</w:t>
      </w:r>
      <w:r>
        <w:rPr>
          <w:rStyle w:val="FontStyle13"/>
        </w:rPr>
        <w:t>е</w:t>
      </w:r>
      <w:r>
        <w:rPr>
          <w:rStyle w:val="FontStyle13"/>
        </w:rPr>
        <w:t>тей МТЭЦ.</w:t>
      </w:r>
    </w:p>
    <w:p w:rsidR="00F64653" w:rsidRPr="003D2362" w:rsidRDefault="00F64653" w:rsidP="00F64653">
      <w:pPr>
        <w:pStyle w:val="Style9"/>
        <w:widowControl/>
        <w:numPr>
          <w:ilvl w:val="0"/>
          <w:numId w:val="5"/>
        </w:numPr>
        <w:tabs>
          <w:tab w:val="left" w:pos="226"/>
        </w:tabs>
        <w:spacing w:line="250" w:lineRule="exact"/>
        <w:rPr>
          <w:rStyle w:val="FontStyle12"/>
        </w:rPr>
      </w:pPr>
      <w:r w:rsidRPr="003D2362">
        <w:rPr>
          <w:rStyle w:val="FontStyle12"/>
        </w:rPr>
        <w:t xml:space="preserve">Вид строительства: </w:t>
      </w:r>
      <w:r w:rsidRPr="003D2362">
        <w:rPr>
          <w:rStyle w:val="FontStyle13"/>
        </w:rPr>
        <w:t>реконструкция.</w:t>
      </w:r>
    </w:p>
    <w:p w:rsidR="00F64653" w:rsidRPr="003D2362" w:rsidRDefault="00F64653" w:rsidP="00F64653">
      <w:pPr>
        <w:pStyle w:val="Style10"/>
        <w:widowControl/>
        <w:numPr>
          <w:ilvl w:val="0"/>
          <w:numId w:val="5"/>
        </w:numPr>
        <w:tabs>
          <w:tab w:val="left" w:pos="226"/>
        </w:tabs>
        <w:spacing w:line="250" w:lineRule="exact"/>
        <w:jc w:val="left"/>
        <w:rPr>
          <w:rStyle w:val="FontStyle12"/>
        </w:rPr>
      </w:pPr>
      <w:r w:rsidRPr="003D2362">
        <w:rPr>
          <w:rStyle w:val="FontStyle12"/>
        </w:rPr>
        <w:t xml:space="preserve">Стадийность проектирования: </w:t>
      </w:r>
      <w:r w:rsidRPr="003D2362">
        <w:rPr>
          <w:rStyle w:val="FontStyle13"/>
        </w:rPr>
        <w:t>проектная и рабочая документация.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>
        <w:rPr>
          <w:rStyle w:val="FontStyle12"/>
        </w:rPr>
        <w:t>3</w:t>
      </w:r>
      <w:r w:rsidRPr="003D2362">
        <w:rPr>
          <w:rStyle w:val="FontStyle12"/>
        </w:rPr>
        <w:t>.</w:t>
      </w:r>
      <w:r w:rsidRPr="003D2362">
        <w:rPr>
          <w:rStyle w:val="FontStyle12"/>
        </w:rPr>
        <w:tab/>
        <w:t>Основные технические решения: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>
        <w:rPr>
          <w:rStyle w:val="FontStyle12"/>
        </w:rPr>
        <w:t>При разработке проекта технологической части выполнить: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рабочие чертежи компоновки оборудования в помещениях;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спецификацию на все оборудование;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электрическую схему подключения электропитания  и слаботочных линий;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предусмотреть мероприятия по доработке системы вентиляции.</w:t>
      </w:r>
    </w:p>
    <w:p w:rsidR="00F64653" w:rsidRPr="00454B3C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 w:rsidRPr="00454B3C">
        <w:rPr>
          <w:rStyle w:val="FontStyle12"/>
        </w:rPr>
        <w:t>При выполнении проекта технологической части предусмотреть: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предлагаемое технологическое оборудование должно иметь российский сертификат на соответствие техн</w:t>
      </w:r>
      <w:r>
        <w:rPr>
          <w:rStyle w:val="FontStyle12"/>
          <w:b w:val="0"/>
        </w:rPr>
        <w:t>и</w:t>
      </w:r>
      <w:r>
        <w:rPr>
          <w:rStyle w:val="FontStyle12"/>
          <w:b w:val="0"/>
        </w:rPr>
        <w:t>ческому регламенту о требованиях пожарной безопасности;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модульное оборудование должно иметь широкую линейку типоразмеров для оптимального подбора обор</w:t>
      </w:r>
      <w:r>
        <w:rPr>
          <w:rStyle w:val="FontStyle12"/>
          <w:b w:val="0"/>
        </w:rPr>
        <w:t>у</w:t>
      </w:r>
      <w:r>
        <w:rPr>
          <w:rStyle w:val="FontStyle12"/>
          <w:b w:val="0"/>
        </w:rPr>
        <w:t>дования;</w:t>
      </w:r>
    </w:p>
    <w:p w:rsidR="00F64653" w:rsidRPr="00114E1C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</w:rPr>
      </w:pPr>
      <w:r w:rsidRPr="00114E1C">
        <w:rPr>
          <w:rStyle w:val="FontStyle12"/>
        </w:rPr>
        <w:t>При выполнении проекта электротехнической части предусмотреть: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приборы должны иметь формирование команд на автоматический пуск системы оповещения при срабатыв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нии пожарных извещателей;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передачу информации о работе системы на станцию контроля и управления на посту охраны;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- включение </w:t>
      </w:r>
      <w:proofErr w:type="gramStart"/>
      <w:r>
        <w:rPr>
          <w:rStyle w:val="FontStyle12"/>
          <w:b w:val="0"/>
        </w:rPr>
        <w:t>световых</w:t>
      </w:r>
      <w:proofErr w:type="gramEnd"/>
      <w:r>
        <w:rPr>
          <w:rStyle w:val="FontStyle12"/>
          <w:b w:val="0"/>
        </w:rPr>
        <w:t xml:space="preserve"> и светозвуковых оповещателей;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электропитание системы должно быть от двух независимых источников электроснабжения (электросеть и аккумулятор).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При разработке системы дренчерного пожаротушения для здания новой котельной дополнительно пред</w:t>
      </w:r>
      <w:r>
        <w:rPr>
          <w:rStyle w:val="FontStyle12"/>
          <w:b w:val="0"/>
        </w:rPr>
        <w:t>у</w:t>
      </w:r>
      <w:r>
        <w:rPr>
          <w:rStyle w:val="FontStyle12"/>
          <w:b w:val="0"/>
        </w:rPr>
        <w:t>смотреть: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расчет диаметра трубопроводов установки, типа и количества насадок, времени подачи огнетушащего вещ</w:t>
      </w:r>
      <w:r>
        <w:rPr>
          <w:rStyle w:val="FontStyle12"/>
          <w:b w:val="0"/>
        </w:rPr>
        <w:t>е</w:t>
      </w:r>
      <w:r>
        <w:rPr>
          <w:rStyle w:val="FontStyle12"/>
          <w:b w:val="0"/>
        </w:rPr>
        <w:t>ства;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приборы должны иметь формирование команд на автоматический пуск установки пожаротушения при ср</w:t>
      </w:r>
      <w:r>
        <w:rPr>
          <w:rStyle w:val="FontStyle12"/>
          <w:b w:val="0"/>
        </w:rPr>
        <w:t>а</w:t>
      </w:r>
      <w:r>
        <w:rPr>
          <w:rStyle w:val="FontStyle12"/>
          <w:b w:val="0"/>
        </w:rPr>
        <w:t>батывании не менее двух пожарных извещателей;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возможность автоматического (от пожарных извещателей), дистанционного (с пульта управления на посту охраны) и ручного (от кнопок у входа в помещение серверной) запуска установки;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возможность отключения и восстановления режима автоматического пуска установки с выдачей светового и звукового сигналов о переключении;</w:t>
      </w:r>
    </w:p>
    <w:p w:rsidR="00F64653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задержку выпуска огнетушащего вещества при автоматическом и дистанционном пуске на время, необход</w:t>
      </w:r>
      <w:r>
        <w:rPr>
          <w:rStyle w:val="FontStyle12"/>
          <w:b w:val="0"/>
        </w:rPr>
        <w:t>и</w:t>
      </w:r>
      <w:r>
        <w:rPr>
          <w:rStyle w:val="FontStyle12"/>
          <w:b w:val="0"/>
        </w:rPr>
        <w:t>мое для эвакуации людей из помещения;</w:t>
      </w:r>
    </w:p>
    <w:p w:rsidR="00F64653" w:rsidRPr="006B5BCC" w:rsidRDefault="00F64653" w:rsidP="00F64653">
      <w:pPr>
        <w:pStyle w:val="Style9"/>
        <w:widowControl/>
        <w:tabs>
          <w:tab w:val="left" w:pos="226"/>
        </w:tabs>
        <w:spacing w:before="5" w:line="254" w:lineRule="exact"/>
        <w:rPr>
          <w:rStyle w:val="FontStyle12"/>
          <w:b w:val="0"/>
        </w:rPr>
      </w:pPr>
      <w:r>
        <w:rPr>
          <w:rStyle w:val="FontStyle12"/>
          <w:b w:val="0"/>
        </w:rPr>
        <w:t>- блокировку автоматического пуска при открывании дверей в помещении.</w:t>
      </w:r>
    </w:p>
    <w:p w:rsidR="00F64653" w:rsidRPr="003D2362" w:rsidRDefault="00F64653" w:rsidP="00F64653">
      <w:pPr>
        <w:pStyle w:val="Style6"/>
        <w:widowControl/>
        <w:tabs>
          <w:tab w:val="left" w:pos="426"/>
        </w:tabs>
        <w:spacing w:before="53" w:line="254" w:lineRule="exact"/>
        <w:rPr>
          <w:rStyle w:val="FontStyle12"/>
        </w:rPr>
      </w:pPr>
      <w:r>
        <w:rPr>
          <w:rStyle w:val="FontStyle12"/>
        </w:rPr>
        <w:t>4</w:t>
      </w:r>
      <w:r w:rsidRPr="003D2362">
        <w:rPr>
          <w:rStyle w:val="FontStyle12"/>
        </w:rPr>
        <w:t>.</w:t>
      </w:r>
      <w:r w:rsidRPr="003D2362">
        <w:rPr>
          <w:rStyle w:val="FontStyle12"/>
        </w:rPr>
        <w:tab/>
        <w:t>Требования к содержанию и оформлению проектной документации:</w:t>
      </w:r>
    </w:p>
    <w:p w:rsidR="00F64653" w:rsidRPr="003D2362" w:rsidRDefault="00F64653" w:rsidP="00F64653">
      <w:pPr>
        <w:pStyle w:val="Style8"/>
        <w:widowControl/>
        <w:spacing w:line="254" w:lineRule="exact"/>
        <w:ind w:firstLine="0"/>
        <w:rPr>
          <w:rStyle w:val="FontStyle13"/>
        </w:rPr>
      </w:pPr>
      <w:r>
        <w:rPr>
          <w:rStyle w:val="FontStyle13"/>
        </w:rPr>
        <w:t>4</w:t>
      </w:r>
      <w:r w:rsidRPr="003D2362">
        <w:rPr>
          <w:rStyle w:val="FontStyle13"/>
        </w:rPr>
        <w:t xml:space="preserve">.1. Проект выполнить в полном соответствии с техническим заданием, требованиями ГОСТ, </w:t>
      </w:r>
      <w:proofErr w:type="spellStart"/>
      <w:r w:rsidRPr="003D2362">
        <w:rPr>
          <w:rStyle w:val="FontStyle13"/>
        </w:rPr>
        <w:t>СНиП</w:t>
      </w:r>
      <w:proofErr w:type="spellEnd"/>
      <w:r w:rsidRPr="003D2362">
        <w:rPr>
          <w:rStyle w:val="FontStyle13"/>
        </w:rPr>
        <w:t xml:space="preserve"> и других действующих нормативных актов РФ, в том числе в соответствии с Постановлением Правительства РФ от 16.02.2008 г. N 87 «О составе разделов проектной документации и требованиях к их содержанию», ГОСТ </w:t>
      </w:r>
      <w:proofErr w:type="gramStart"/>
      <w:r w:rsidRPr="003D2362">
        <w:rPr>
          <w:rStyle w:val="FontStyle13"/>
        </w:rPr>
        <w:t>Р</w:t>
      </w:r>
      <w:proofErr w:type="gramEnd"/>
      <w:r w:rsidRPr="003D2362">
        <w:rPr>
          <w:rStyle w:val="FontStyle13"/>
        </w:rPr>
        <w:t xml:space="preserve"> 21.1101-2009 «Основные требования к проектной и рабочей документации».</w:t>
      </w:r>
    </w:p>
    <w:p w:rsidR="00F64653" w:rsidRPr="009B1545" w:rsidRDefault="00F64653" w:rsidP="00F64653">
      <w:pPr>
        <w:pStyle w:val="Style4"/>
        <w:widowControl/>
        <w:spacing w:line="254" w:lineRule="exact"/>
        <w:rPr>
          <w:rStyle w:val="FontStyle12"/>
          <w:b w:val="0"/>
        </w:rPr>
      </w:pPr>
      <w:r w:rsidRPr="009B1545">
        <w:rPr>
          <w:rStyle w:val="FontStyle12"/>
          <w:b w:val="0"/>
        </w:rPr>
        <w:t>Доработка и устранение обоснованных замечаний экспертов и согласующих лиц осуществляется за счет по</w:t>
      </w:r>
      <w:r w:rsidRPr="009B1545">
        <w:rPr>
          <w:rStyle w:val="FontStyle12"/>
          <w:b w:val="0"/>
        </w:rPr>
        <w:t>д</w:t>
      </w:r>
      <w:r w:rsidRPr="009B1545">
        <w:rPr>
          <w:rStyle w:val="FontStyle12"/>
          <w:b w:val="0"/>
        </w:rPr>
        <w:t>рядчика в срок, установленный договором. Корректировка проектной документации осуществляется в соо</w:t>
      </w:r>
      <w:r w:rsidRPr="009B1545">
        <w:rPr>
          <w:rStyle w:val="FontStyle12"/>
          <w:b w:val="0"/>
        </w:rPr>
        <w:t>т</w:t>
      </w:r>
      <w:r w:rsidRPr="009B1545">
        <w:rPr>
          <w:rStyle w:val="FontStyle12"/>
          <w:b w:val="0"/>
        </w:rPr>
        <w:t xml:space="preserve">ветствии с ГОСТ </w:t>
      </w:r>
      <w:proofErr w:type="gramStart"/>
      <w:r w:rsidRPr="009B1545">
        <w:rPr>
          <w:rStyle w:val="FontStyle12"/>
          <w:b w:val="0"/>
        </w:rPr>
        <w:t>Р</w:t>
      </w:r>
      <w:proofErr w:type="gramEnd"/>
      <w:r w:rsidRPr="009B1545">
        <w:rPr>
          <w:rStyle w:val="FontStyle12"/>
          <w:b w:val="0"/>
        </w:rPr>
        <w:t xml:space="preserve"> 21.1101-2009. После корректировки проектная документация должна быть предоставлена в полном составе и объеме на бумажном и электронном носителе.</w:t>
      </w:r>
    </w:p>
    <w:p w:rsidR="00F64653" w:rsidRDefault="00F64653" w:rsidP="00F64653">
      <w:pPr>
        <w:pStyle w:val="Style2"/>
        <w:widowControl/>
        <w:numPr>
          <w:ilvl w:val="1"/>
          <w:numId w:val="44"/>
        </w:numPr>
        <w:spacing w:line="254" w:lineRule="exact"/>
        <w:jc w:val="left"/>
        <w:rPr>
          <w:rStyle w:val="FontStyle13"/>
        </w:rPr>
      </w:pPr>
      <w:r w:rsidRPr="003D2362">
        <w:rPr>
          <w:rStyle w:val="FontStyle13"/>
        </w:rPr>
        <w:lastRenderedPageBreak/>
        <w:t>Сметные расчеты выполнить с применением см</w:t>
      </w:r>
      <w:r>
        <w:rPr>
          <w:rStyle w:val="FontStyle13"/>
        </w:rPr>
        <w:t>етно-нормативной базы 2001 года. Сметную документ</w:t>
      </w:r>
      <w:r>
        <w:rPr>
          <w:rStyle w:val="FontStyle13"/>
        </w:rPr>
        <w:t>а</w:t>
      </w:r>
      <w:r>
        <w:rPr>
          <w:rStyle w:val="FontStyle13"/>
        </w:rPr>
        <w:t>цию выполнить в соответствии с МДС 81-35 2004 «Методика определения стоимости строительной пр</w:t>
      </w:r>
      <w:r>
        <w:rPr>
          <w:rStyle w:val="FontStyle13"/>
        </w:rPr>
        <w:t>о</w:t>
      </w:r>
      <w:r>
        <w:rPr>
          <w:rStyle w:val="FontStyle13"/>
        </w:rPr>
        <w:t>дукции на территории РФ».</w:t>
      </w:r>
    </w:p>
    <w:p w:rsidR="00F64653" w:rsidRPr="003D2362" w:rsidRDefault="00F64653" w:rsidP="00F64653">
      <w:pPr>
        <w:pStyle w:val="Style2"/>
        <w:widowControl/>
        <w:spacing w:line="254" w:lineRule="exact"/>
        <w:jc w:val="left"/>
        <w:rPr>
          <w:rStyle w:val="FontStyle13"/>
        </w:rPr>
      </w:pPr>
    </w:p>
    <w:p w:rsidR="00F64653" w:rsidRDefault="00F64653" w:rsidP="00F64653">
      <w:pPr>
        <w:pStyle w:val="Style2"/>
        <w:widowControl/>
        <w:tabs>
          <w:tab w:val="left" w:pos="1080"/>
        </w:tabs>
        <w:spacing w:line="254" w:lineRule="exact"/>
        <w:rPr>
          <w:rStyle w:val="FontStyle13"/>
          <w:b/>
        </w:rPr>
      </w:pPr>
      <w:r>
        <w:rPr>
          <w:rStyle w:val="FontStyle13"/>
          <w:b/>
        </w:rPr>
        <w:t>5</w:t>
      </w:r>
      <w:r w:rsidRPr="0089410A">
        <w:rPr>
          <w:rStyle w:val="FontStyle13"/>
          <w:b/>
        </w:rPr>
        <w:t xml:space="preserve">. Требования к применяемым стандартам, </w:t>
      </w:r>
      <w:proofErr w:type="spellStart"/>
      <w:r w:rsidRPr="0089410A">
        <w:rPr>
          <w:rStyle w:val="FontStyle13"/>
          <w:b/>
        </w:rPr>
        <w:t>СНиПам</w:t>
      </w:r>
      <w:proofErr w:type="spellEnd"/>
      <w:r w:rsidRPr="0089410A">
        <w:rPr>
          <w:rStyle w:val="FontStyle13"/>
          <w:b/>
        </w:rPr>
        <w:t xml:space="preserve"> и прочим НТД.</w:t>
      </w:r>
    </w:p>
    <w:p w:rsidR="00F64653" w:rsidRPr="003D2362" w:rsidRDefault="00F64653" w:rsidP="00F64653">
      <w:pPr>
        <w:pStyle w:val="Style8"/>
        <w:widowControl/>
        <w:spacing w:line="254" w:lineRule="exact"/>
        <w:ind w:firstLine="0"/>
        <w:rPr>
          <w:rStyle w:val="FontStyle13"/>
        </w:rPr>
      </w:pPr>
      <w:r w:rsidRPr="003D2362">
        <w:rPr>
          <w:rStyle w:val="FontStyle13"/>
        </w:rPr>
        <w:t xml:space="preserve">Проект выполнить в полном соответствии с техническим заданием, требованиями ГОСТ, </w:t>
      </w:r>
      <w:proofErr w:type="spellStart"/>
      <w:r w:rsidRPr="003D2362">
        <w:rPr>
          <w:rStyle w:val="FontStyle13"/>
        </w:rPr>
        <w:t>СНиП</w:t>
      </w:r>
      <w:proofErr w:type="spellEnd"/>
      <w:r w:rsidRPr="003D2362">
        <w:rPr>
          <w:rStyle w:val="FontStyle13"/>
        </w:rPr>
        <w:t xml:space="preserve"> и других де</w:t>
      </w:r>
      <w:r w:rsidRPr="003D2362">
        <w:rPr>
          <w:rStyle w:val="FontStyle13"/>
        </w:rPr>
        <w:t>й</w:t>
      </w:r>
      <w:r w:rsidRPr="003D2362">
        <w:rPr>
          <w:rStyle w:val="FontStyle13"/>
        </w:rPr>
        <w:t xml:space="preserve">ствующих нормативных актов РФ, в том числе в соответствии с Постановлением Правительства РФ от 16.02.2008 г. N 87 «О составе разделов проектной документации и требованиях к их содержанию», ГОСТ </w:t>
      </w:r>
      <w:proofErr w:type="gramStart"/>
      <w:r w:rsidRPr="003D2362">
        <w:rPr>
          <w:rStyle w:val="FontStyle13"/>
        </w:rPr>
        <w:t>Р</w:t>
      </w:r>
      <w:proofErr w:type="gramEnd"/>
      <w:r w:rsidRPr="003D2362">
        <w:rPr>
          <w:rStyle w:val="FontStyle13"/>
        </w:rPr>
        <w:t xml:space="preserve"> 21.1101-2009 «Основные требования к проектной и рабочей документации».</w:t>
      </w:r>
    </w:p>
    <w:p w:rsidR="00F64653" w:rsidRPr="0089410A" w:rsidRDefault="00F64653" w:rsidP="00F64653">
      <w:pPr>
        <w:pStyle w:val="Style2"/>
        <w:widowControl/>
        <w:tabs>
          <w:tab w:val="left" w:pos="1080"/>
        </w:tabs>
        <w:spacing w:line="254" w:lineRule="exact"/>
        <w:rPr>
          <w:rStyle w:val="FontStyle13"/>
        </w:rPr>
      </w:pP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proofErr w:type="spellStart"/>
      <w:r w:rsidRPr="00F64653">
        <w:rPr>
          <w:b w:val="0"/>
          <w:sz w:val="22"/>
          <w:szCs w:val="22"/>
        </w:rPr>
        <w:t>СНиП</w:t>
      </w:r>
      <w:proofErr w:type="spellEnd"/>
      <w:r w:rsidRPr="00F64653">
        <w:rPr>
          <w:b w:val="0"/>
          <w:sz w:val="22"/>
          <w:szCs w:val="22"/>
        </w:rPr>
        <w:t xml:space="preserve"> 12-01-2004 «Организация строительства»;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Расчетные показатели для определения продолжительности реконструкции и технического перево</w:t>
      </w:r>
      <w:r w:rsidRPr="00F64653">
        <w:rPr>
          <w:b w:val="0"/>
          <w:sz w:val="22"/>
          <w:szCs w:val="22"/>
        </w:rPr>
        <w:t>о</w:t>
      </w:r>
      <w:r w:rsidRPr="00F64653">
        <w:rPr>
          <w:b w:val="0"/>
          <w:sz w:val="22"/>
          <w:szCs w:val="22"/>
        </w:rPr>
        <w:t>ружения действующих предписаний;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proofErr w:type="spellStart"/>
      <w:r w:rsidRPr="00F64653">
        <w:rPr>
          <w:b w:val="0"/>
          <w:sz w:val="22"/>
          <w:szCs w:val="22"/>
        </w:rPr>
        <w:t>СНиП</w:t>
      </w:r>
      <w:proofErr w:type="spellEnd"/>
      <w:r w:rsidRPr="00F64653">
        <w:rPr>
          <w:b w:val="0"/>
          <w:sz w:val="22"/>
          <w:szCs w:val="22"/>
        </w:rPr>
        <w:t xml:space="preserve"> 12-03-2001 «Безопасность труда в строительстве»;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МДС 12-81.2007 «Методические рекомендации по разработке и оформлению проекта организации строительства и проекта производства работ»;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proofErr w:type="spellStart"/>
      <w:r w:rsidRPr="00F64653">
        <w:rPr>
          <w:b w:val="0"/>
          <w:sz w:val="22"/>
          <w:szCs w:val="22"/>
        </w:rPr>
        <w:t>СНиП</w:t>
      </w:r>
      <w:proofErr w:type="spellEnd"/>
      <w:r w:rsidRPr="00F64653">
        <w:rPr>
          <w:b w:val="0"/>
          <w:sz w:val="22"/>
          <w:szCs w:val="22"/>
        </w:rPr>
        <w:t xml:space="preserve"> 3.01.01-85;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proofErr w:type="spellStart"/>
      <w:r w:rsidRPr="00F64653">
        <w:rPr>
          <w:b w:val="0"/>
          <w:sz w:val="22"/>
          <w:szCs w:val="22"/>
        </w:rPr>
        <w:t>СанПиН</w:t>
      </w:r>
      <w:proofErr w:type="spellEnd"/>
      <w:r w:rsidRPr="00F64653">
        <w:rPr>
          <w:b w:val="0"/>
          <w:sz w:val="22"/>
          <w:szCs w:val="22"/>
        </w:rPr>
        <w:t xml:space="preserve"> 2.2.3.1384-03 «Гигиенические требования к организации строительного производства и строительных работ»;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proofErr w:type="spellStart"/>
      <w:r w:rsidRPr="00F64653">
        <w:rPr>
          <w:b w:val="0"/>
          <w:sz w:val="22"/>
          <w:szCs w:val="22"/>
        </w:rPr>
        <w:t>СНиП</w:t>
      </w:r>
      <w:proofErr w:type="spellEnd"/>
      <w:r w:rsidRPr="00F64653">
        <w:rPr>
          <w:b w:val="0"/>
          <w:sz w:val="22"/>
          <w:szCs w:val="22"/>
        </w:rPr>
        <w:t xml:space="preserve"> 11.01-2003 «Инструкция о составе, порядке разработки, согласования и утверждения проектов и смет на строительстве предприятий, зданий и сооружений»;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ППБ-01-03 «Правила пожарной безопасности»;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 xml:space="preserve">Пособие к </w:t>
      </w:r>
      <w:proofErr w:type="spellStart"/>
      <w:r w:rsidRPr="00F64653">
        <w:rPr>
          <w:b w:val="0"/>
          <w:sz w:val="22"/>
          <w:szCs w:val="22"/>
        </w:rPr>
        <w:t>СНиП</w:t>
      </w:r>
      <w:proofErr w:type="spellEnd"/>
      <w:r w:rsidRPr="00F64653">
        <w:rPr>
          <w:b w:val="0"/>
          <w:sz w:val="22"/>
          <w:szCs w:val="22"/>
        </w:rPr>
        <w:t xml:space="preserve"> 1.04.03-85</w:t>
      </w:r>
      <w:r w:rsidRPr="00F64653">
        <w:rPr>
          <w:b w:val="0"/>
          <w:sz w:val="22"/>
          <w:szCs w:val="22"/>
          <w:vertAlign w:val="superscript"/>
        </w:rPr>
        <w:t>*</w:t>
      </w:r>
      <w:r w:rsidRPr="00F64653">
        <w:rPr>
          <w:b w:val="0"/>
          <w:sz w:val="22"/>
          <w:szCs w:val="22"/>
        </w:rPr>
        <w:t xml:space="preserve"> «Нормы продолжительности строительства и задела в строительстве предприятий, зданий и сооружений» </w:t>
      </w:r>
      <w:proofErr w:type="gramStart"/>
      <w:r w:rsidRPr="00F64653">
        <w:rPr>
          <w:b w:val="0"/>
          <w:sz w:val="22"/>
          <w:szCs w:val="22"/>
        </w:rPr>
        <w:t>ч</w:t>
      </w:r>
      <w:proofErr w:type="gramEnd"/>
      <w:r w:rsidRPr="00F64653">
        <w:rPr>
          <w:b w:val="0"/>
          <w:sz w:val="22"/>
          <w:szCs w:val="22"/>
        </w:rPr>
        <w:t xml:space="preserve">. </w:t>
      </w:r>
      <w:r w:rsidRPr="00F64653">
        <w:rPr>
          <w:b w:val="0"/>
          <w:sz w:val="22"/>
          <w:szCs w:val="22"/>
          <w:lang w:val="en-US"/>
        </w:rPr>
        <w:t>II</w:t>
      </w:r>
      <w:r w:rsidRPr="00F64653">
        <w:rPr>
          <w:b w:val="0"/>
          <w:sz w:val="22"/>
          <w:szCs w:val="22"/>
        </w:rPr>
        <w:t>;</w:t>
      </w:r>
    </w:p>
    <w:p w:rsidR="00F64653" w:rsidRPr="00F64653" w:rsidRDefault="00F64653" w:rsidP="00F64653">
      <w:pPr>
        <w:numPr>
          <w:ilvl w:val="0"/>
          <w:numId w:val="43"/>
        </w:numPr>
        <w:jc w:val="both"/>
        <w:rPr>
          <w:b w:val="0"/>
          <w:sz w:val="22"/>
          <w:szCs w:val="22"/>
        </w:rPr>
      </w:pPr>
      <w:r w:rsidRPr="00F64653">
        <w:rPr>
          <w:b w:val="0"/>
          <w:sz w:val="22"/>
          <w:szCs w:val="22"/>
        </w:rPr>
        <w:t>НПБ 104-03 «Система оповещения и управления эвакуации людей в зданиях и сооружениях»</w:t>
      </w:r>
    </w:p>
    <w:p w:rsidR="00F64653" w:rsidRPr="00F64653" w:rsidRDefault="00F64653" w:rsidP="00F64653">
      <w:pPr>
        <w:jc w:val="both"/>
        <w:rPr>
          <w:sz w:val="22"/>
          <w:szCs w:val="22"/>
        </w:rPr>
      </w:pPr>
      <w:r w:rsidRPr="00F64653">
        <w:rPr>
          <w:sz w:val="22"/>
          <w:szCs w:val="22"/>
        </w:rPr>
        <w:t>6. Согласование проектной и рабочей документации.</w:t>
      </w:r>
    </w:p>
    <w:p w:rsidR="00F64653" w:rsidRPr="00665EC8" w:rsidRDefault="00F64653" w:rsidP="00F64653">
      <w:pPr>
        <w:jc w:val="both"/>
      </w:pPr>
      <w:r w:rsidRPr="00F64653">
        <w:rPr>
          <w:b w:val="0"/>
          <w:sz w:val="22"/>
          <w:szCs w:val="22"/>
        </w:rPr>
        <w:t xml:space="preserve">Проектную и рабочую документацию при необходимости  Подрядчик согласовывает  с органами </w:t>
      </w:r>
      <w:proofErr w:type="spellStart"/>
      <w:r w:rsidRPr="00F64653">
        <w:rPr>
          <w:b w:val="0"/>
          <w:sz w:val="22"/>
          <w:szCs w:val="22"/>
        </w:rPr>
        <w:t>пож</w:t>
      </w:r>
      <w:proofErr w:type="spellEnd"/>
      <w:r w:rsidRPr="00F64653">
        <w:rPr>
          <w:b w:val="0"/>
          <w:sz w:val="22"/>
          <w:szCs w:val="22"/>
        </w:rPr>
        <w:t>. надз</w:t>
      </w:r>
      <w:r w:rsidRPr="00F64653">
        <w:rPr>
          <w:b w:val="0"/>
          <w:sz w:val="22"/>
          <w:szCs w:val="22"/>
        </w:rPr>
        <w:t>о</w:t>
      </w:r>
      <w:r w:rsidRPr="00F64653">
        <w:rPr>
          <w:b w:val="0"/>
          <w:sz w:val="22"/>
          <w:szCs w:val="22"/>
        </w:rPr>
        <w:t>ра</w:t>
      </w:r>
      <w:r>
        <w:t>.</w:t>
      </w:r>
    </w:p>
    <w:p w:rsidR="00F64653" w:rsidRPr="003D2362" w:rsidRDefault="00F64653" w:rsidP="00F64653">
      <w:pPr>
        <w:pStyle w:val="Style6"/>
        <w:widowControl/>
        <w:tabs>
          <w:tab w:val="left" w:pos="284"/>
        </w:tabs>
        <w:spacing w:before="5" w:line="254" w:lineRule="exact"/>
        <w:rPr>
          <w:rStyle w:val="FontStyle12"/>
        </w:rPr>
      </w:pPr>
      <w:r>
        <w:rPr>
          <w:rStyle w:val="FontStyle12"/>
        </w:rPr>
        <w:t>7</w:t>
      </w:r>
      <w:r w:rsidRPr="003D2362">
        <w:rPr>
          <w:rStyle w:val="FontStyle12"/>
        </w:rPr>
        <w:t>.</w:t>
      </w:r>
      <w:r w:rsidRPr="003D2362">
        <w:rPr>
          <w:rStyle w:val="FontStyle12"/>
        </w:rPr>
        <w:tab/>
        <w:t>Передача проектной документации:</w:t>
      </w:r>
    </w:p>
    <w:p w:rsidR="00F64653" w:rsidRPr="003D2362" w:rsidRDefault="00F64653" w:rsidP="00F64653">
      <w:pPr>
        <w:pStyle w:val="Style2"/>
        <w:widowControl/>
        <w:tabs>
          <w:tab w:val="left" w:pos="979"/>
        </w:tabs>
        <w:spacing w:line="254" w:lineRule="exact"/>
        <w:jc w:val="left"/>
        <w:rPr>
          <w:rStyle w:val="FontStyle13"/>
        </w:rPr>
      </w:pPr>
      <w:r>
        <w:rPr>
          <w:rStyle w:val="FontStyle13"/>
        </w:rPr>
        <w:t>7.1</w:t>
      </w:r>
      <w:proofErr w:type="gramStart"/>
      <w:r>
        <w:rPr>
          <w:rStyle w:val="FontStyle13"/>
        </w:rPr>
        <w:t xml:space="preserve"> </w:t>
      </w:r>
      <w:r w:rsidRPr="003D2362">
        <w:rPr>
          <w:rStyle w:val="FontStyle13"/>
        </w:rPr>
        <w:t>В</w:t>
      </w:r>
      <w:proofErr w:type="gramEnd"/>
      <w:r w:rsidRPr="003D2362">
        <w:rPr>
          <w:rStyle w:val="FontStyle13"/>
        </w:rPr>
        <w:t>се разделы проектной докум</w:t>
      </w:r>
      <w:r>
        <w:rPr>
          <w:rStyle w:val="FontStyle13"/>
        </w:rPr>
        <w:t>ентации на бумажном носителе - 2</w:t>
      </w:r>
      <w:r w:rsidRPr="003D2362">
        <w:rPr>
          <w:rStyle w:val="FontStyle13"/>
        </w:rPr>
        <w:t>экз.,</w:t>
      </w:r>
    </w:p>
    <w:p w:rsidR="00F64653" w:rsidRPr="003D2362" w:rsidRDefault="00F64653" w:rsidP="00F64653">
      <w:pPr>
        <w:pStyle w:val="Style2"/>
        <w:widowControl/>
        <w:tabs>
          <w:tab w:val="left" w:pos="979"/>
        </w:tabs>
        <w:spacing w:line="254" w:lineRule="exact"/>
        <w:jc w:val="left"/>
        <w:rPr>
          <w:rStyle w:val="FontStyle13"/>
        </w:rPr>
      </w:pPr>
      <w:r>
        <w:rPr>
          <w:rStyle w:val="FontStyle13"/>
        </w:rPr>
        <w:t>7.2 Смета на строительство - 2</w:t>
      </w:r>
      <w:r w:rsidRPr="003D2362">
        <w:rPr>
          <w:rStyle w:val="FontStyle13"/>
        </w:rPr>
        <w:t>экз.,</w:t>
      </w:r>
    </w:p>
    <w:p w:rsidR="00F64653" w:rsidRPr="003D2362" w:rsidRDefault="00F64653" w:rsidP="00F64653">
      <w:pPr>
        <w:pStyle w:val="Style2"/>
        <w:widowControl/>
        <w:tabs>
          <w:tab w:val="left" w:pos="979"/>
        </w:tabs>
        <w:spacing w:line="254" w:lineRule="exact"/>
        <w:rPr>
          <w:rStyle w:val="FontStyle13"/>
        </w:rPr>
      </w:pPr>
      <w:r>
        <w:rPr>
          <w:rStyle w:val="FontStyle13"/>
        </w:rPr>
        <w:t xml:space="preserve">7.3 </w:t>
      </w:r>
      <w:r w:rsidRPr="003D2362">
        <w:rPr>
          <w:rStyle w:val="FontStyle13"/>
        </w:rPr>
        <w:t>Проектная документация в полном объеме (текстовые и графические части) на электронном носителе в русскоязычных программах:</w:t>
      </w:r>
    </w:p>
    <w:p w:rsidR="00F64653" w:rsidRPr="003D2362" w:rsidRDefault="00F64653" w:rsidP="00F64653">
      <w:pPr>
        <w:pStyle w:val="Style1"/>
        <w:widowControl/>
        <w:spacing w:line="254" w:lineRule="exact"/>
        <w:jc w:val="left"/>
        <w:rPr>
          <w:rStyle w:val="FontStyle13"/>
        </w:rPr>
      </w:pPr>
      <w:r w:rsidRPr="003D2362">
        <w:rPr>
          <w:rStyle w:val="FontStyle13"/>
        </w:rPr>
        <w:t xml:space="preserve">-текстовые файлы в формате текстового редактора </w:t>
      </w:r>
      <w:r w:rsidRPr="003D2362">
        <w:rPr>
          <w:rStyle w:val="FontStyle13"/>
          <w:lang w:val="en-US"/>
        </w:rPr>
        <w:t>Word</w:t>
      </w:r>
      <w:r w:rsidRPr="003D2362">
        <w:rPr>
          <w:rStyle w:val="FontStyle13"/>
        </w:rPr>
        <w:t>, версия 2000 и выше (*.</w:t>
      </w:r>
      <w:r w:rsidRPr="003D2362">
        <w:rPr>
          <w:rStyle w:val="FontStyle13"/>
          <w:lang w:val="en-US"/>
        </w:rPr>
        <w:t>doc</w:t>
      </w:r>
      <w:r w:rsidRPr="003D2362">
        <w:rPr>
          <w:rStyle w:val="FontStyle13"/>
        </w:rPr>
        <w:t>) - 1 экз.,</w:t>
      </w:r>
    </w:p>
    <w:p w:rsidR="00F64653" w:rsidRPr="003D2362" w:rsidRDefault="00F64653" w:rsidP="00F64653">
      <w:pPr>
        <w:pStyle w:val="Style2"/>
        <w:widowControl/>
        <w:numPr>
          <w:ilvl w:val="0"/>
          <w:numId w:val="42"/>
        </w:numPr>
        <w:tabs>
          <w:tab w:val="left" w:pos="710"/>
        </w:tabs>
        <w:spacing w:line="254" w:lineRule="exact"/>
        <w:jc w:val="left"/>
        <w:rPr>
          <w:rStyle w:val="FontStyle13"/>
        </w:rPr>
      </w:pPr>
      <w:r w:rsidRPr="003D2362">
        <w:rPr>
          <w:rStyle w:val="FontStyle13"/>
        </w:rPr>
        <w:t xml:space="preserve">смета на строительство в формате </w:t>
      </w:r>
      <w:r w:rsidRPr="003D2362">
        <w:rPr>
          <w:rStyle w:val="FontStyle13"/>
          <w:lang w:val="en-US"/>
        </w:rPr>
        <w:t>Excel</w:t>
      </w:r>
      <w:r w:rsidRPr="003D2362">
        <w:rPr>
          <w:rStyle w:val="FontStyle13"/>
        </w:rPr>
        <w:t>, версия 2003 (*.</w:t>
      </w:r>
      <w:proofErr w:type="spellStart"/>
      <w:r w:rsidRPr="003D2362">
        <w:rPr>
          <w:rStyle w:val="FontStyle13"/>
          <w:lang w:val="en-US"/>
        </w:rPr>
        <w:t>xls</w:t>
      </w:r>
      <w:proofErr w:type="spellEnd"/>
      <w:r w:rsidRPr="003D2362">
        <w:rPr>
          <w:rStyle w:val="FontStyle13"/>
        </w:rPr>
        <w:t>) - 1 экз.,</w:t>
      </w:r>
    </w:p>
    <w:p w:rsidR="00F64653" w:rsidRDefault="00F64653" w:rsidP="00F64653">
      <w:pPr>
        <w:pStyle w:val="Style2"/>
        <w:widowControl/>
        <w:numPr>
          <w:ilvl w:val="0"/>
          <w:numId w:val="42"/>
        </w:numPr>
        <w:tabs>
          <w:tab w:val="left" w:pos="710"/>
        </w:tabs>
        <w:spacing w:line="254" w:lineRule="exact"/>
        <w:jc w:val="left"/>
        <w:rPr>
          <w:rStyle w:val="FontStyle13"/>
        </w:rPr>
      </w:pPr>
      <w:r w:rsidRPr="003D2362">
        <w:rPr>
          <w:rStyle w:val="FontStyle13"/>
        </w:rPr>
        <w:t>смета на строительство в формате ПК «Гранд-Смета» - 1 экз.</w:t>
      </w:r>
    </w:p>
    <w:p w:rsidR="00F64653" w:rsidRPr="003D2362" w:rsidRDefault="00F64653" w:rsidP="00F64653">
      <w:pPr>
        <w:pStyle w:val="Style6"/>
        <w:widowControl/>
        <w:tabs>
          <w:tab w:val="left" w:pos="284"/>
        </w:tabs>
        <w:spacing w:line="254" w:lineRule="exact"/>
        <w:rPr>
          <w:rStyle w:val="FontStyle12"/>
        </w:rPr>
      </w:pPr>
      <w:r>
        <w:rPr>
          <w:rStyle w:val="FontStyle13"/>
          <w:b/>
        </w:rPr>
        <w:t>8</w:t>
      </w:r>
      <w:r w:rsidRPr="00EC6E92">
        <w:rPr>
          <w:rStyle w:val="FontStyle13"/>
          <w:b/>
        </w:rPr>
        <w:t>.</w:t>
      </w:r>
      <w:r w:rsidRPr="00EC6E92">
        <w:rPr>
          <w:rStyle w:val="FontStyle13"/>
          <w:b/>
        </w:rPr>
        <w:tab/>
      </w:r>
      <w:r>
        <w:rPr>
          <w:rStyle w:val="FontStyle12"/>
        </w:rPr>
        <w:t>Требования к срокам</w:t>
      </w:r>
      <w:r w:rsidRPr="003D2362">
        <w:rPr>
          <w:rStyle w:val="FontStyle12"/>
        </w:rPr>
        <w:t xml:space="preserve"> выполнения проектных работ:</w:t>
      </w:r>
    </w:p>
    <w:p w:rsidR="00F64653" w:rsidRDefault="00F64653" w:rsidP="00F64653">
      <w:pPr>
        <w:pStyle w:val="Style1"/>
        <w:widowControl/>
        <w:spacing w:line="254" w:lineRule="exact"/>
        <w:jc w:val="left"/>
        <w:rPr>
          <w:rStyle w:val="FontStyle13"/>
        </w:rPr>
      </w:pPr>
      <w:r w:rsidRPr="003D2362">
        <w:rPr>
          <w:rStyle w:val="FontStyle13"/>
        </w:rPr>
        <w:t>В соответствии с Календарным планом работ к настоящему Договору.</w:t>
      </w:r>
    </w:p>
    <w:p w:rsidR="00F64653" w:rsidRDefault="00F64653" w:rsidP="00F64653">
      <w:pPr>
        <w:pStyle w:val="Style1"/>
        <w:widowControl/>
        <w:spacing w:line="254" w:lineRule="exact"/>
        <w:jc w:val="left"/>
        <w:rPr>
          <w:rStyle w:val="FontStyle13"/>
        </w:rPr>
      </w:pPr>
    </w:p>
    <w:p w:rsidR="00F64653" w:rsidRPr="00EF7E73" w:rsidRDefault="00F64653" w:rsidP="00F64653">
      <w:pPr>
        <w:pStyle w:val="Style1"/>
        <w:widowControl/>
        <w:spacing w:line="254" w:lineRule="exact"/>
        <w:jc w:val="left"/>
        <w:rPr>
          <w:rStyle w:val="FontStyle13"/>
          <w:b/>
        </w:rPr>
      </w:pPr>
      <w:r w:rsidRPr="00EF7E73">
        <w:rPr>
          <w:rStyle w:val="FontStyle13"/>
          <w:b/>
        </w:rPr>
        <w:t>9. Требования к подрядной организации.</w:t>
      </w:r>
    </w:p>
    <w:p w:rsidR="00F64653" w:rsidRDefault="00F64653" w:rsidP="00F64653">
      <w:pPr>
        <w:pStyle w:val="Style1"/>
        <w:widowControl/>
        <w:spacing w:line="254" w:lineRule="exact"/>
        <w:jc w:val="left"/>
        <w:rPr>
          <w:rStyle w:val="FontStyle13"/>
        </w:rPr>
      </w:pPr>
      <w:r>
        <w:rPr>
          <w:rStyle w:val="FontStyle13"/>
        </w:rPr>
        <w:t xml:space="preserve">Подрядная организация должна иметь Свидетельство о допуске, выданное </w:t>
      </w:r>
      <w:proofErr w:type="spellStart"/>
      <w:r>
        <w:rPr>
          <w:rStyle w:val="FontStyle13"/>
        </w:rPr>
        <w:t>саморегулируемой</w:t>
      </w:r>
      <w:proofErr w:type="spellEnd"/>
      <w:r>
        <w:rPr>
          <w:rStyle w:val="FontStyle13"/>
        </w:rPr>
        <w:t xml:space="preserve"> организацией.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F64653" w:rsidRPr="000A17F9" w:rsidRDefault="00F64653" w:rsidP="00B71C4C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B71C4C" w:rsidRPr="000A17F9" w:rsidTr="0044558F">
        <w:trPr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B71C4C" w:rsidRPr="000A17F9" w:rsidTr="0044558F">
        <w:trPr>
          <w:trHeight w:val="76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35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515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FC734A" w:rsidRDefault="00FC734A" w:rsidP="00F9715C">
      <w:pPr>
        <w:jc w:val="both"/>
        <w:rPr>
          <w:b w:val="0"/>
          <w:sz w:val="20"/>
          <w:szCs w:val="20"/>
        </w:rPr>
      </w:pPr>
      <w:bookmarkStart w:id="12" w:name="Constr"/>
      <w:bookmarkEnd w:id="12"/>
    </w:p>
    <w:p w:rsidR="00070003" w:rsidRDefault="00070003" w:rsidP="00F9715C">
      <w:pPr>
        <w:jc w:val="both"/>
        <w:rPr>
          <w:b w:val="0"/>
          <w:sz w:val="20"/>
          <w:szCs w:val="20"/>
        </w:rPr>
      </w:pPr>
    </w:p>
    <w:p w:rsidR="00E25757" w:rsidRDefault="00E25757" w:rsidP="00F9715C">
      <w:pPr>
        <w:jc w:val="both"/>
        <w:rPr>
          <w:b w:val="0"/>
          <w:sz w:val="20"/>
          <w:szCs w:val="20"/>
        </w:rPr>
      </w:pPr>
    </w:p>
    <w:p w:rsidR="00E25757" w:rsidRDefault="00E25757" w:rsidP="00F9715C">
      <w:pPr>
        <w:jc w:val="both"/>
        <w:rPr>
          <w:b w:val="0"/>
          <w:sz w:val="20"/>
          <w:szCs w:val="20"/>
        </w:rPr>
      </w:pPr>
    </w:p>
    <w:p w:rsidR="00070003" w:rsidRDefault="00070003" w:rsidP="00F9715C">
      <w:pPr>
        <w:jc w:val="both"/>
        <w:rPr>
          <w:b w:val="0"/>
          <w:sz w:val="20"/>
          <w:szCs w:val="20"/>
        </w:rPr>
      </w:pPr>
    </w:p>
    <w:p w:rsidR="00070003" w:rsidRDefault="00070003" w:rsidP="00F9715C">
      <w:pPr>
        <w:jc w:val="both"/>
        <w:rPr>
          <w:b w:val="0"/>
          <w:sz w:val="20"/>
          <w:szCs w:val="20"/>
        </w:rPr>
      </w:pPr>
    </w:p>
    <w:p w:rsidR="00B55071" w:rsidRDefault="00B55071" w:rsidP="00F9715C">
      <w:pPr>
        <w:jc w:val="both"/>
        <w:rPr>
          <w:sz w:val="24"/>
          <w:szCs w:val="24"/>
        </w:rPr>
      </w:pPr>
    </w:p>
    <w:p w:rsidR="00B55071" w:rsidRDefault="00B55071" w:rsidP="00F9715C">
      <w:pPr>
        <w:jc w:val="both"/>
        <w:rPr>
          <w:sz w:val="24"/>
          <w:szCs w:val="24"/>
        </w:rPr>
      </w:pPr>
    </w:p>
    <w:p w:rsidR="00E708FD" w:rsidRPr="008D0F22" w:rsidRDefault="00E708FD" w:rsidP="00E708FD">
      <w:pPr>
        <w:jc w:val="right"/>
        <w:rPr>
          <w:sz w:val="22"/>
          <w:szCs w:val="22"/>
        </w:rPr>
      </w:pPr>
      <w:r w:rsidRPr="008D0F22">
        <w:rPr>
          <w:sz w:val="22"/>
          <w:szCs w:val="22"/>
        </w:rPr>
        <w:t>Приложение 2</w:t>
      </w:r>
    </w:p>
    <w:p w:rsidR="00E708FD" w:rsidRPr="008D0F22" w:rsidRDefault="00E708FD" w:rsidP="00E708FD">
      <w:pPr>
        <w:jc w:val="right"/>
        <w:rPr>
          <w:sz w:val="22"/>
          <w:szCs w:val="22"/>
        </w:rPr>
      </w:pPr>
      <w:r w:rsidRPr="008D0F22">
        <w:rPr>
          <w:sz w:val="22"/>
          <w:szCs w:val="22"/>
        </w:rPr>
        <w:t xml:space="preserve">к договору подряда № </w:t>
      </w:r>
      <w:r w:rsidRPr="008D0F22">
        <w:rPr>
          <w:i/>
          <w:sz w:val="22"/>
          <w:szCs w:val="22"/>
          <w:u w:val="single"/>
        </w:rPr>
        <w:t>___________</w:t>
      </w:r>
    </w:p>
    <w:p w:rsidR="00E708FD" w:rsidRPr="008D0F22" w:rsidRDefault="00E708FD" w:rsidP="00E708FD">
      <w:pPr>
        <w:jc w:val="right"/>
        <w:rPr>
          <w:sz w:val="22"/>
          <w:szCs w:val="22"/>
        </w:rPr>
      </w:pPr>
      <w:r w:rsidRPr="008D0F22">
        <w:rPr>
          <w:sz w:val="22"/>
          <w:szCs w:val="22"/>
        </w:rPr>
        <w:t>от «___» __</w:t>
      </w:r>
      <w:r w:rsidRPr="008D0F22">
        <w:rPr>
          <w:i/>
          <w:sz w:val="22"/>
          <w:szCs w:val="22"/>
          <w:u w:val="single"/>
        </w:rPr>
        <w:t>________</w:t>
      </w:r>
      <w:r w:rsidRPr="008D0F22">
        <w:rPr>
          <w:sz w:val="22"/>
          <w:szCs w:val="22"/>
        </w:rPr>
        <w:t>__ 2016г.</w:t>
      </w:r>
    </w:p>
    <w:p w:rsidR="00B61390" w:rsidRPr="008D0F22" w:rsidRDefault="00B61390" w:rsidP="00F26586">
      <w:pPr>
        <w:jc w:val="right"/>
        <w:rPr>
          <w:bCs w:val="0"/>
          <w:sz w:val="24"/>
          <w:szCs w:val="24"/>
        </w:rPr>
      </w:pPr>
      <w:r w:rsidRPr="008D0F22">
        <w:rPr>
          <w:bCs w:val="0"/>
          <w:sz w:val="24"/>
          <w:szCs w:val="24"/>
        </w:rPr>
        <w:t>.</w:t>
      </w:r>
    </w:p>
    <w:tbl>
      <w:tblPr>
        <w:tblW w:w="12687" w:type="dxa"/>
        <w:tblInd w:w="95" w:type="dxa"/>
        <w:tblLook w:val="04A0"/>
      </w:tblPr>
      <w:tblGrid>
        <w:gridCol w:w="1880"/>
        <w:gridCol w:w="3095"/>
        <w:gridCol w:w="4110"/>
        <w:gridCol w:w="851"/>
        <w:gridCol w:w="721"/>
        <w:gridCol w:w="272"/>
        <w:gridCol w:w="1758"/>
      </w:tblGrid>
      <w:tr w:rsidR="00E708FD" w:rsidRPr="008D0F22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FD" w:rsidRPr="008D0F22" w:rsidRDefault="00E708FD" w:rsidP="00E708FD">
            <w:pPr>
              <w:jc w:val="right"/>
              <w:rPr>
                <w:sz w:val="20"/>
                <w:szCs w:val="20"/>
              </w:rPr>
            </w:pPr>
            <w:r w:rsidRPr="008D0F22">
              <w:rPr>
                <w:sz w:val="20"/>
                <w:szCs w:val="20"/>
              </w:rPr>
              <w:t>Форма № 1</w:t>
            </w:r>
          </w:p>
        </w:tc>
      </w:tr>
      <w:tr w:rsidR="00E708FD" w:rsidRPr="008D0F22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 xml:space="preserve">Заказчик </w:t>
            </w:r>
          </w:p>
        </w:tc>
        <w:tc>
          <w:tcPr>
            <w:tcW w:w="9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ООО "Дагестанэнерго"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0F22">
              <w:rPr>
                <w:b w:val="0"/>
                <w:bCs w:val="0"/>
                <w:i/>
                <w:iCs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"Утвержден" «    »________________2016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 xml:space="preserve">Сводный сметный расчет в сумме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В том числе возвратных сумм  руб.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D0F22">
              <w:rPr>
                <w:b w:val="0"/>
                <w:bCs w:val="0"/>
                <w:i/>
                <w:iCs/>
                <w:sz w:val="20"/>
                <w:szCs w:val="20"/>
              </w:rPr>
              <w:t>(ссылка на документ об утверждении)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E708FD">
        <w:trPr>
          <w:trHeight w:val="255"/>
        </w:trPr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  <w:r w:rsidRPr="008D0F22">
              <w:rPr>
                <w:b w:val="0"/>
                <w:bCs w:val="0"/>
                <w:sz w:val="20"/>
                <w:szCs w:val="20"/>
              </w:rPr>
              <w:t>«    »________________2016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08FD" w:rsidRPr="008D0F22" w:rsidTr="00D35E0D">
        <w:trPr>
          <w:trHeight w:val="83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8FD" w:rsidRPr="008D0F22" w:rsidRDefault="00E708FD" w:rsidP="00E708FD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8FD" w:rsidRPr="008D0F22" w:rsidRDefault="00E708FD" w:rsidP="00E708F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708FD" w:rsidRPr="008D0F22" w:rsidRDefault="00E708FD" w:rsidP="00E708FD">
      <w:pPr>
        <w:rPr>
          <w:sz w:val="24"/>
          <w:szCs w:val="24"/>
        </w:rPr>
      </w:pPr>
    </w:p>
    <w:tbl>
      <w:tblPr>
        <w:tblW w:w="9960" w:type="dxa"/>
        <w:tblLook w:val="04A0"/>
      </w:tblPr>
      <w:tblGrid>
        <w:gridCol w:w="561"/>
        <w:gridCol w:w="5560"/>
        <w:gridCol w:w="2760"/>
        <w:gridCol w:w="1200"/>
      </w:tblGrid>
      <w:tr w:rsidR="00D35E0D" w:rsidRPr="00D35E0D" w:rsidTr="00D35E0D">
        <w:trPr>
          <w:trHeight w:val="36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jc w:val="center"/>
            </w:pPr>
            <w:r w:rsidRPr="00D35E0D">
              <w:t>Сводная смета</w:t>
            </w:r>
          </w:p>
        </w:tc>
      </w:tr>
      <w:tr w:rsidR="00D35E0D" w:rsidRPr="00D35E0D" w:rsidTr="00D35E0D">
        <w:trPr>
          <w:trHeight w:val="25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на выполнение проектных работ</w:t>
            </w:r>
          </w:p>
        </w:tc>
      </w:tr>
      <w:tr w:rsidR="00D35E0D" w:rsidRPr="00D35E0D" w:rsidTr="00D35E0D">
        <w:trPr>
          <w:trHeight w:val="255"/>
        </w:trPr>
        <w:tc>
          <w:tcPr>
            <w:tcW w:w="6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Наименования, предприятия, здания сооружения, стадии проектир</w:t>
            </w:r>
            <w:r w:rsidRPr="00D35E0D">
              <w:rPr>
                <w:b w:val="0"/>
                <w:bCs w:val="0"/>
                <w:sz w:val="20"/>
                <w:szCs w:val="20"/>
              </w:rPr>
              <w:t>о</w:t>
            </w:r>
            <w:r w:rsidRPr="00D35E0D">
              <w:rPr>
                <w:b w:val="0"/>
                <w:bCs w:val="0"/>
                <w:sz w:val="20"/>
                <w:szCs w:val="20"/>
              </w:rPr>
              <w:t>вания, этап вида проектных или изыскательских работ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255"/>
        </w:trPr>
        <w:tc>
          <w:tcPr>
            <w:tcW w:w="6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Проектирование пожарной сигнализации и оповещения людей о пожаре. Проектир</w:t>
            </w:r>
            <w:r w:rsidRPr="00D35E0D">
              <w:rPr>
                <w:b w:val="0"/>
                <w:bCs w:val="0"/>
                <w:sz w:val="20"/>
                <w:szCs w:val="20"/>
              </w:rPr>
              <w:t>о</w:t>
            </w:r>
            <w:r w:rsidRPr="00D35E0D">
              <w:rPr>
                <w:b w:val="0"/>
                <w:bCs w:val="0"/>
                <w:sz w:val="20"/>
                <w:szCs w:val="20"/>
              </w:rPr>
              <w:t>вание системы пожаротушения.</w:t>
            </w:r>
          </w:p>
        </w:tc>
      </w:tr>
      <w:tr w:rsidR="00D35E0D" w:rsidRPr="00D35E0D" w:rsidTr="00D35E0D">
        <w:trPr>
          <w:trHeight w:val="1275"/>
        </w:trPr>
        <w:tc>
          <w:tcPr>
            <w:tcW w:w="6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465"/>
        </w:trPr>
        <w:tc>
          <w:tcPr>
            <w:tcW w:w="6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35E0D">
              <w:rPr>
                <w:b w:val="0"/>
                <w:bCs w:val="0"/>
                <w:color w:val="000000"/>
                <w:sz w:val="20"/>
                <w:szCs w:val="20"/>
              </w:rPr>
              <w:t>ООО "ДАГЕСТАНЭНЕРГО"</w:t>
            </w:r>
          </w:p>
        </w:tc>
      </w:tr>
      <w:tr w:rsidR="00D35E0D" w:rsidRPr="00D35E0D" w:rsidTr="00D35E0D">
        <w:trPr>
          <w:trHeight w:val="255"/>
        </w:trPr>
        <w:tc>
          <w:tcPr>
            <w:tcW w:w="6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РД г. Махачкала, пр. Петра I, 25 а</w:t>
            </w:r>
            <w:proofErr w:type="gramStart"/>
            <w:r w:rsidRPr="00D35E0D">
              <w:rPr>
                <w:b w:val="0"/>
                <w:bCs w:val="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D35E0D" w:rsidRPr="00D35E0D" w:rsidTr="00D35E0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555"/>
        </w:trPr>
        <w:tc>
          <w:tcPr>
            <w:tcW w:w="9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330"/>
        </w:trPr>
        <w:tc>
          <w:tcPr>
            <w:tcW w:w="9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 xml:space="preserve">Наименование организации заказчика        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12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D35E0D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D35E0D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Характеристика предприятия, здания, сооружения или виды работ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35E0D">
              <w:rPr>
                <w:b w:val="0"/>
                <w:bCs w:val="0"/>
                <w:sz w:val="20"/>
                <w:szCs w:val="20"/>
              </w:rPr>
              <w:t>Стоймость</w:t>
            </w:r>
            <w:proofErr w:type="spellEnd"/>
            <w:r w:rsidRPr="00D35E0D">
              <w:rPr>
                <w:b w:val="0"/>
                <w:bCs w:val="0"/>
                <w:sz w:val="20"/>
                <w:szCs w:val="20"/>
              </w:rPr>
              <w:t xml:space="preserve"> проектных работ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 xml:space="preserve">Стоимость </w:t>
            </w:r>
            <w:proofErr w:type="gramStart"/>
            <w:r w:rsidRPr="00D35E0D">
              <w:rPr>
                <w:b w:val="0"/>
                <w:bCs w:val="0"/>
                <w:sz w:val="20"/>
                <w:szCs w:val="20"/>
              </w:rPr>
              <w:t xml:space="preserve">( </w:t>
            </w:r>
            <w:proofErr w:type="gramEnd"/>
            <w:r w:rsidRPr="00D35E0D">
              <w:rPr>
                <w:b w:val="0"/>
                <w:bCs w:val="0"/>
                <w:sz w:val="20"/>
                <w:szCs w:val="20"/>
              </w:rPr>
              <w:t>руб.)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 xml:space="preserve">Здание </w:t>
            </w:r>
            <w:proofErr w:type="spellStart"/>
            <w:r w:rsidRPr="00D35E0D">
              <w:rPr>
                <w:b w:val="0"/>
                <w:bCs w:val="0"/>
                <w:sz w:val="20"/>
                <w:szCs w:val="20"/>
              </w:rPr>
              <w:t>Автобокс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Материальный склад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Мехмастерская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Здание ПС Гр ЩУ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Здание ПС ГЩУ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35E0D">
              <w:rPr>
                <w:b w:val="0"/>
                <w:bCs w:val="0"/>
                <w:sz w:val="20"/>
                <w:szCs w:val="20"/>
              </w:rPr>
              <w:t>Мазутнасосная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Пожаротушение Новая котельная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Тепловые сети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Подсобные помещения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Административное здание КТЦ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D35E0D" w:rsidRPr="00D35E0D" w:rsidTr="00D35E0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rPr>
                <w:sz w:val="20"/>
                <w:szCs w:val="20"/>
              </w:rPr>
            </w:pPr>
            <w:r w:rsidRPr="00D35E0D">
              <w:rPr>
                <w:sz w:val="20"/>
                <w:szCs w:val="20"/>
              </w:rPr>
              <w:t>Итого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  <w:r w:rsidRPr="00D35E0D">
              <w:rPr>
                <w:b w:val="0"/>
                <w:bCs w:val="0"/>
                <w:sz w:val="20"/>
                <w:szCs w:val="20"/>
              </w:rPr>
              <w:t>Стоимость проектно-изыскательских работ составила один миллион триста шестьдесят одна тысяча шест</w:t>
            </w:r>
            <w:r w:rsidRPr="00D35E0D">
              <w:rPr>
                <w:b w:val="0"/>
                <w:bCs w:val="0"/>
                <w:sz w:val="20"/>
                <w:szCs w:val="20"/>
              </w:rPr>
              <w:t>ь</w:t>
            </w:r>
            <w:r w:rsidRPr="00D35E0D">
              <w:rPr>
                <w:b w:val="0"/>
                <w:bCs w:val="0"/>
                <w:sz w:val="20"/>
                <w:szCs w:val="20"/>
              </w:rPr>
              <w:t>сот семьдесят рублей00 копеек.</w:t>
            </w:r>
          </w:p>
        </w:tc>
      </w:tr>
      <w:tr w:rsidR="00D35E0D" w:rsidRPr="00D35E0D" w:rsidTr="00D35E0D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8D0F22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D35E0D" w:rsidRPr="00D35E0D" w:rsidTr="00D35E0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  <w:r w:rsidRPr="00D35E0D"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Дата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  <w:r w:rsidRPr="00D35E0D"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  <w:t>М.П.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0D" w:rsidRPr="00D35E0D" w:rsidRDefault="00D35E0D" w:rsidP="00D35E0D">
            <w:pPr>
              <w:rPr>
                <w:rFonts w:ascii="Arial CYR" w:hAnsi="Arial CYR" w:cs="Arial CYR"/>
                <w:b w:val="0"/>
                <w:bCs w:val="0"/>
                <w:sz w:val="20"/>
                <w:szCs w:val="20"/>
              </w:rPr>
            </w:pPr>
          </w:p>
        </w:tc>
      </w:tr>
    </w:tbl>
    <w:p w:rsidR="00CC7BB2" w:rsidRPr="00E708FD" w:rsidRDefault="00CC7BB2" w:rsidP="00E708FD">
      <w:pPr>
        <w:rPr>
          <w:sz w:val="24"/>
          <w:szCs w:val="24"/>
        </w:rPr>
        <w:sectPr w:rsidR="00CC7BB2" w:rsidRPr="00E708FD" w:rsidSect="00F9715C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3" w:name="Tab"/>
      <w:bookmarkEnd w:id="13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67D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7D02">
              <w:rPr>
                <w:sz w:val="24"/>
                <w:szCs w:val="24"/>
              </w:rPr>
              <w:t>/</w:t>
            </w:r>
            <w:proofErr w:type="spellStart"/>
            <w:r w:rsidRPr="00667D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3060F3" w:rsidRPr="002D00AF" w:rsidTr="000A17F9">
        <w:tc>
          <w:tcPr>
            <w:tcW w:w="828" w:type="dxa"/>
            <w:vAlign w:val="center"/>
          </w:tcPr>
          <w:p w:rsidR="003060F3" w:rsidRPr="00667D02" w:rsidRDefault="003060F3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3060F3" w:rsidRPr="00547627" w:rsidRDefault="00D35E0D" w:rsidP="00FC685E">
            <w:pPr>
              <w:rPr>
                <w:b w:val="0"/>
                <w:sz w:val="24"/>
                <w:szCs w:val="24"/>
              </w:rPr>
            </w:pPr>
            <w:r w:rsidRPr="00D35E0D">
              <w:rPr>
                <w:b w:val="0"/>
                <w:sz w:val="24"/>
                <w:szCs w:val="24"/>
              </w:rPr>
              <w:t xml:space="preserve">Разработке проекта оснащения </w:t>
            </w:r>
            <w:r w:rsidR="00FC685E">
              <w:rPr>
                <w:b w:val="0"/>
                <w:sz w:val="24"/>
                <w:szCs w:val="24"/>
              </w:rPr>
              <w:t>производстве</w:t>
            </w:r>
            <w:r w:rsidR="00FC685E">
              <w:rPr>
                <w:b w:val="0"/>
                <w:sz w:val="24"/>
                <w:szCs w:val="24"/>
              </w:rPr>
              <w:t>н</w:t>
            </w:r>
            <w:r w:rsidR="00FC685E">
              <w:rPr>
                <w:b w:val="0"/>
                <w:sz w:val="24"/>
                <w:szCs w:val="24"/>
              </w:rPr>
              <w:t>ных помещений</w:t>
            </w:r>
            <w:r w:rsidRPr="00D35E0D">
              <w:rPr>
                <w:b w:val="0"/>
                <w:sz w:val="24"/>
                <w:szCs w:val="24"/>
              </w:rPr>
              <w:t xml:space="preserve"> ООО "Дагестанэнерго" сист</w:t>
            </w:r>
            <w:r w:rsidRPr="00D35E0D">
              <w:rPr>
                <w:b w:val="0"/>
                <w:sz w:val="24"/>
                <w:szCs w:val="24"/>
              </w:rPr>
              <w:t>е</w:t>
            </w:r>
            <w:r w:rsidRPr="00D35E0D">
              <w:rPr>
                <w:b w:val="0"/>
                <w:sz w:val="24"/>
                <w:szCs w:val="24"/>
              </w:rPr>
              <w:t>мой пожарной сигнализации, оповещения л</w:t>
            </w:r>
            <w:r w:rsidRPr="00D35E0D">
              <w:rPr>
                <w:b w:val="0"/>
                <w:sz w:val="24"/>
                <w:szCs w:val="24"/>
              </w:rPr>
              <w:t>ю</w:t>
            </w:r>
            <w:r w:rsidRPr="00D35E0D">
              <w:rPr>
                <w:b w:val="0"/>
                <w:sz w:val="24"/>
                <w:szCs w:val="24"/>
              </w:rPr>
              <w:t>дей о пожаре и автоматической системой пож</w:t>
            </w:r>
            <w:r w:rsidRPr="00D35E0D">
              <w:rPr>
                <w:b w:val="0"/>
                <w:sz w:val="24"/>
                <w:szCs w:val="24"/>
              </w:rPr>
              <w:t>а</w:t>
            </w:r>
            <w:r w:rsidRPr="00D35E0D">
              <w:rPr>
                <w:b w:val="0"/>
                <w:sz w:val="24"/>
                <w:szCs w:val="24"/>
              </w:rPr>
              <w:t>ротушения</w:t>
            </w:r>
          </w:p>
        </w:tc>
        <w:tc>
          <w:tcPr>
            <w:tcW w:w="2393" w:type="dxa"/>
            <w:vAlign w:val="center"/>
          </w:tcPr>
          <w:p w:rsidR="003060F3" w:rsidRPr="00E25757" w:rsidRDefault="00321524" w:rsidP="00053254">
            <w:pPr>
              <w:jc w:val="center"/>
              <w:rPr>
                <w:b w:val="0"/>
                <w:sz w:val="24"/>
                <w:szCs w:val="24"/>
              </w:rPr>
            </w:pPr>
            <w:r w:rsidRPr="00E25757">
              <w:rPr>
                <w:b w:val="0"/>
                <w:sz w:val="24"/>
                <w:szCs w:val="24"/>
              </w:rPr>
              <w:t>10.</w:t>
            </w:r>
            <w:r w:rsidRPr="00E25757">
              <w:rPr>
                <w:b w:val="0"/>
                <w:sz w:val="24"/>
                <w:szCs w:val="24"/>
                <w:lang w:val="en-US"/>
              </w:rPr>
              <w:t>10</w:t>
            </w:r>
            <w:r w:rsidR="003060F3" w:rsidRPr="00E25757">
              <w:rPr>
                <w:b w:val="0"/>
                <w:sz w:val="24"/>
                <w:szCs w:val="24"/>
              </w:rPr>
              <w:t>.2016 г.</w:t>
            </w:r>
          </w:p>
        </w:tc>
        <w:tc>
          <w:tcPr>
            <w:tcW w:w="2393" w:type="dxa"/>
            <w:vAlign w:val="center"/>
          </w:tcPr>
          <w:p w:rsidR="003060F3" w:rsidRPr="00E25757" w:rsidRDefault="00547627" w:rsidP="00321524">
            <w:pPr>
              <w:jc w:val="center"/>
              <w:rPr>
                <w:b w:val="0"/>
                <w:sz w:val="24"/>
                <w:szCs w:val="24"/>
              </w:rPr>
            </w:pPr>
            <w:r w:rsidRPr="00E25757">
              <w:rPr>
                <w:b w:val="0"/>
                <w:sz w:val="24"/>
                <w:szCs w:val="24"/>
              </w:rPr>
              <w:t>30</w:t>
            </w:r>
            <w:r w:rsidR="00321524" w:rsidRPr="00E25757">
              <w:rPr>
                <w:b w:val="0"/>
                <w:sz w:val="24"/>
                <w:szCs w:val="24"/>
              </w:rPr>
              <w:t>.</w:t>
            </w:r>
            <w:r w:rsidR="00321524" w:rsidRPr="00E25757">
              <w:rPr>
                <w:b w:val="0"/>
                <w:sz w:val="24"/>
                <w:szCs w:val="24"/>
                <w:lang w:val="en-US"/>
              </w:rPr>
              <w:t>10</w:t>
            </w:r>
            <w:r w:rsidR="003060F3" w:rsidRPr="00E25757">
              <w:rPr>
                <w:b w:val="0"/>
                <w:sz w:val="24"/>
                <w:szCs w:val="24"/>
              </w:rPr>
              <w:t>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</w:t>
      </w:r>
      <w:proofErr w:type="gramStart"/>
      <w:r w:rsidRPr="002D00AF">
        <w:rPr>
          <w:sz w:val="24"/>
          <w:szCs w:val="24"/>
          <w:vertAlign w:val="superscript"/>
        </w:rPr>
        <w:t xml:space="preserve">.. </w:t>
      </w:r>
      <w:proofErr w:type="gramEnd"/>
      <w:r w:rsidRPr="002D00AF">
        <w:rPr>
          <w:sz w:val="24"/>
          <w:szCs w:val="24"/>
          <w:vertAlign w:val="superscript"/>
        </w:rPr>
        <w:t>п.м.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4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4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прос участника закупки, поступивший не позднее 10 (десяти) календарных дней до оконч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 xml:space="preserve">тельного срока подачи предложений, определенного в документации о закупке и </w:t>
      </w:r>
      <w:proofErr w:type="gramStart"/>
      <w:r w:rsidRPr="00690B5A">
        <w:rPr>
          <w:b w:val="0"/>
          <w:sz w:val="24"/>
          <w:szCs w:val="24"/>
        </w:rPr>
        <w:t>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</w:t>
      </w:r>
      <w:proofErr w:type="gramEnd"/>
      <w:r w:rsidRPr="00690B5A">
        <w:rPr>
          <w:b w:val="0"/>
          <w:sz w:val="24"/>
          <w:szCs w:val="24"/>
        </w:rPr>
        <w:t xml:space="preserve">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• </w:t>
      </w:r>
      <w:proofErr w:type="gramStart"/>
      <w:r w:rsidRPr="003502B8">
        <w:rPr>
          <w:b w:val="0"/>
          <w:bCs w:val="0"/>
          <w:sz w:val="24"/>
          <w:szCs w:val="24"/>
        </w:rPr>
        <w:t>допустившие</w:t>
      </w:r>
      <w:proofErr w:type="gramEnd"/>
      <w:r w:rsidRPr="003502B8">
        <w:rPr>
          <w:b w:val="0"/>
          <w:bCs w:val="0"/>
          <w:sz w:val="24"/>
          <w:szCs w:val="24"/>
        </w:rPr>
        <w:t xml:space="preserve">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• </w:t>
      </w:r>
      <w:proofErr w:type="gramStart"/>
      <w:r w:rsidRPr="003502B8">
        <w:rPr>
          <w:b w:val="0"/>
          <w:bCs w:val="0"/>
          <w:sz w:val="24"/>
          <w:szCs w:val="24"/>
        </w:rPr>
        <w:t>сведения</w:t>
      </w:r>
      <w:proofErr w:type="gramEnd"/>
      <w:r w:rsidRPr="003502B8">
        <w:rPr>
          <w:b w:val="0"/>
          <w:bCs w:val="0"/>
          <w:sz w:val="24"/>
          <w:szCs w:val="24"/>
        </w:rPr>
        <w:t xml:space="preserve">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proofErr w:type="gramStart"/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</w:t>
      </w:r>
      <w:proofErr w:type="gramEnd"/>
      <w:r w:rsidR="00A666B5" w:rsidRPr="003502B8">
        <w:rPr>
          <w:b w:val="0"/>
          <w:bCs w:val="0"/>
          <w:sz w:val="24"/>
          <w:szCs w:val="24"/>
        </w:rPr>
        <w:t xml:space="preserve">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4B7D36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 xml:space="preserve">• </w:t>
      </w:r>
      <w:r w:rsidR="00667D02">
        <w:rPr>
          <w:b w:val="0"/>
          <w:sz w:val="24"/>
          <w:szCs w:val="24"/>
        </w:rPr>
        <w:t>о</w:t>
      </w:r>
      <w:r w:rsidR="00667D02"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</w:t>
      </w:r>
      <w:r w:rsidR="00667D02" w:rsidRPr="00960236">
        <w:rPr>
          <w:b w:val="0"/>
          <w:sz w:val="24"/>
          <w:szCs w:val="24"/>
        </w:rPr>
        <w:t>а</w:t>
      </w:r>
      <w:r w:rsidR="00667D02" w:rsidRPr="00960236">
        <w:rPr>
          <w:b w:val="0"/>
          <w:sz w:val="24"/>
          <w:szCs w:val="24"/>
        </w:rPr>
        <w:t>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="00667D02" w:rsidRPr="00960236">
        <w:rPr>
          <w:b w:val="0"/>
          <w:sz w:val="24"/>
          <w:szCs w:val="24"/>
        </w:rPr>
        <w:t xml:space="preserve"> закупке (п.1.5.1.9. ч.3 Положения о закупках)</w:t>
      </w:r>
      <w:r w:rsidR="00667D02"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36640828"/>
      <w:r w:rsidRPr="003502B8">
        <w:rPr>
          <w:sz w:val="24"/>
          <w:szCs w:val="24"/>
        </w:rPr>
        <w:lastRenderedPageBreak/>
        <w:t>Заявка (предложение)  на участие в запросе предложений подается Заказчику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 xml:space="preserve">ний </w:t>
      </w:r>
      <w:bookmarkEnd w:id="15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proofErr w:type="spellStart"/>
      <w:r w:rsidRPr="003502B8">
        <w:rPr>
          <w:sz w:val="24"/>
          <w:szCs w:val="24"/>
        </w:rPr>
        <w:t>д</w:t>
      </w:r>
      <w:proofErr w:type="spellEnd"/>
      <w:r w:rsidRPr="003502B8">
        <w:rPr>
          <w:sz w:val="24"/>
          <w:szCs w:val="24"/>
        </w:rPr>
        <w:t>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 w:rsidRPr="004665FE">
        <w:rPr>
          <w:b/>
          <w:sz w:val="24"/>
          <w:szCs w:val="24"/>
        </w:rPr>
        <w:t>367007, Ре</w:t>
      </w:r>
      <w:r w:rsidR="00B53781" w:rsidRPr="004665FE">
        <w:rPr>
          <w:b/>
          <w:sz w:val="24"/>
          <w:szCs w:val="24"/>
        </w:rPr>
        <w:t>с</w:t>
      </w:r>
      <w:r w:rsidR="00B53781" w:rsidRPr="004665FE">
        <w:rPr>
          <w:b/>
          <w:sz w:val="24"/>
          <w:szCs w:val="24"/>
        </w:rPr>
        <w:t xml:space="preserve">публика Дагестан, </w:t>
      </w:r>
      <w:proofErr w:type="gramStart"/>
      <w:r w:rsidR="00B53781" w:rsidRPr="004665FE">
        <w:rPr>
          <w:b/>
          <w:sz w:val="24"/>
          <w:szCs w:val="24"/>
        </w:rPr>
        <w:t>г</w:t>
      </w:r>
      <w:proofErr w:type="gramEnd"/>
      <w:r w:rsidR="00B53781" w:rsidRPr="004665FE">
        <w:rPr>
          <w:b/>
          <w:sz w:val="24"/>
          <w:szCs w:val="24"/>
        </w:rPr>
        <w:t>. Махачкала, пр. Петра 1, д.25 «а» до 12.0</w:t>
      </w:r>
      <w:r w:rsidR="004665FE">
        <w:rPr>
          <w:b/>
          <w:sz w:val="24"/>
          <w:szCs w:val="24"/>
        </w:rPr>
        <w:t>0ч. (по московскому времени) «26</w:t>
      </w:r>
      <w:r w:rsidR="00B53781" w:rsidRPr="004665FE">
        <w:rPr>
          <w:b/>
          <w:sz w:val="24"/>
          <w:szCs w:val="24"/>
        </w:rPr>
        <w:t xml:space="preserve">» </w:t>
      </w:r>
      <w:r w:rsidR="004665FE">
        <w:rPr>
          <w:b/>
          <w:sz w:val="24"/>
          <w:szCs w:val="24"/>
        </w:rPr>
        <w:t xml:space="preserve">сентября </w:t>
      </w:r>
      <w:r w:rsidR="00B53781" w:rsidRPr="004665FE">
        <w:rPr>
          <w:b/>
          <w:sz w:val="24"/>
          <w:szCs w:val="24"/>
        </w:rPr>
        <w:t>2016г</w:t>
      </w:r>
      <w:r w:rsidR="00A666B5" w:rsidRPr="004665FE">
        <w:rPr>
          <w:sz w:val="24"/>
          <w:szCs w:val="24"/>
        </w:rPr>
        <w:t>.</w:t>
      </w:r>
      <w:r w:rsidR="00A666B5" w:rsidRPr="003502B8">
        <w:rPr>
          <w:sz w:val="24"/>
          <w:szCs w:val="24"/>
        </w:rPr>
        <w:t xml:space="preserve"> Заявки, полученные позднее установленного выше срока, будут отклонены Заказчиком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6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6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7" w:name="_Ref238301151"/>
      <w:bookmarkStart w:id="18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7"/>
      <w:bookmarkEnd w:id="18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9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9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 xml:space="preserve">ного в ней организатором запроса предложений в соответствии с требованиями закупочной документации, но не менее 90 календарных дней, начиная </w:t>
      </w:r>
      <w:proofErr w:type="gramStart"/>
      <w:r w:rsidR="00A666B5" w:rsidRPr="003502B8">
        <w:rPr>
          <w:b/>
          <w:bCs/>
          <w:sz w:val="24"/>
          <w:szCs w:val="24"/>
        </w:rPr>
        <w:t>с даты проведения</w:t>
      </w:r>
      <w:proofErr w:type="gramEnd"/>
      <w:r w:rsidR="00A666B5" w:rsidRPr="003502B8">
        <w:rPr>
          <w:b/>
          <w:bCs/>
          <w:sz w:val="24"/>
          <w:szCs w:val="24"/>
        </w:rPr>
        <w:t xml:space="preserve">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F37B02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15.6</w:t>
      </w:r>
      <w:r w:rsidR="00A666B5" w:rsidRPr="003502B8">
        <w:rPr>
          <w:b w:val="0"/>
          <w:bCs w:val="0"/>
          <w:sz w:val="24"/>
          <w:szCs w:val="24"/>
        </w:rPr>
        <w:t xml:space="preserve">.1. </w:t>
      </w:r>
      <w:bookmarkStart w:id="20" w:name="_Ref235763556"/>
      <w:r w:rsidR="00A666B5"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</w:t>
      </w:r>
      <w:r w:rsidR="00A666B5" w:rsidRPr="003502B8">
        <w:rPr>
          <w:b w:val="0"/>
          <w:bCs w:val="0"/>
          <w:sz w:val="24"/>
          <w:szCs w:val="24"/>
        </w:rPr>
        <w:t>х</w:t>
      </w:r>
      <w:r w:rsidR="00A666B5" w:rsidRPr="003502B8">
        <w:rPr>
          <w:b w:val="0"/>
          <w:bCs w:val="0"/>
          <w:sz w:val="24"/>
          <w:szCs w:val="24"/>
        </w:rPr>
        <w:t>ническое предложение, протокол разногласий к проекту договора, анкета участника, спра</w:t>
      </w:r>
      <w:r w:rsidR="00A666B5" w:rsidRPr="003502B8">
        <w:rPr>
          <w:b w:val="0"/>
          <w:bCs w:val="0"/>
          <w:sz w:val="24"/>
          <w:szCs w:val="24"/>
        </w:rPr>
        <w:t>в</w:t>
      </w:r>
      <w:r w:rsidR="00A666B5" w:rsidRPr="003502B8">
        <w:rPr>
          <w:b w:val="0"/>
          <w:bCs w:val="0"/>
          <w:sz w:val="24"/>
          <w:szCs w:val="24"/>
        </w:rPr>
        <w:t xml:space="preserve">ка о перечне и объемах выполнения аналогичных договоров) </w:t>
      </w:r>
      <w:bookmarkStart w:id="21" w:name="_Ref235797930"/>
      <w:bookmarkEnd w:id="20"/>
      <w:r w:rsidR="00A666B5"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proofErr w:type="spellStart"/>
      <w:r w:rsidRPr="003502B8">
        <w:rPr>
          <w:b w:val="0"/>
          <w:bCs w:val="0"/>
          <w:sz w:val="24"/>
          <w:szCs w:val="24"/>
        </w:rPr>
        <w:t>д</w:t>
      </w:r>
      <w:proofErr w:type="spellEnd"/>
      <w:r w:rsidRPr="003502B8">
        <w:rPr>
          <w:b w:val="0"/>
          <w:bCs w:val="0"/>
          <w:sz w:val="24"/>
          <w:szCs w:val="24"/>
        </w:rPr>
        <w:t xml:space="preserve">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 xml:space="preserve">.4. </w:t>
      </w:r>
      <w:proofErr w:type="gramStart"/>
      <w:r w:rsidR="00A666B5" w:rsidRPr="003502B8">
        <w:rPr>
          <w:b w:val="0"/>
          <w:bCs w:val="0"/>
          <w:sz w:val="24"/>
          <w:szCs w:val="24"/>
        </w:rPr>
        <w:t>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  <w:proofErr w:type="gramEnd"/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2" w:name="_Ref235795739"/>
      <w:bookmarkEnd w:id="21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3" w:name="_Ref236220422"/>
      <w:bookmarkEnd w:id="22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3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 w:rsidRPr="00F37B02">
        <w:rPr>
          <w:bCs w:val="0"/>
          <w:sz w:val="24"/>
          <w:szCs w:val="24"/>
        </w:rPr>
        <w:t>15.6.9.</w:t>
      </w:r>
      <w:r w:rsidR="004665FE">
        <w:rPr>
          <w:bCs w:val="0"/>
          <w:sz w:val="24"/>
          <w:szCs w:val="24"/>
        </w:rPr>
        <w:t xml:space="preserve"> </w:t>
      </w:r>
      <w:r w:rsidR="007010FC" w:rsidRPr="004665FE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4665FE">
        <w:rPr>
          <w:bCs w:val="0"/>
          <w:sz w:val="24"/>
          <w:szCs w:val="24"/>
        </w:rPr>
        <w:t xml:space="preserve"> подведение итогов закупки – «26</w:t>
      </w:r>
      <w:r w:rsidR="007010FC" w:rsidRPr="004665FE">
        <w:rPr>
          <w:bCs w:val="0"/>
          <w:sz w:val="24"/>
          <w:szCs w:val="24"/>
        </w:rPr>
        <w:t xml:space="preserve">» </w:t>
      </w:r>
      <w:r w:rsidR="004665FE">
        <w:rPr>
          <w:bCs w:val="0"/>
          <w:sz w:val="24"/>
          <w:szCs w:val="24"/>
        </w:rPr>
        <w:t>сентября</w:t>
      </w:r>
      <w:r w:rsidR="007010FC" w:rsidRPr="004665FE">
        <w:rPr>
          <w:bCs w:val="0"/>
          <w:sz w:val="24"/>
          <w:szCs w:val="24"/>
        </w:rPr>
        <w:t xml:space="preserve"> 2016г. в 14.00ч. (по московскому времени) по почтовому а</w:t>
      </w:r>
      <w:r w:rsidR="007010FC" w:rsidRPr="004665FE">
        <w:rPr>
          <w:bCs w:val="0"/>
          <w:sz w:val="24"/>
          <w:szCs w:val="24"/>
        </w:rPr>
        <w:t>д</w:t>
      </w:r>
      <w:r w:rsidR="007010FC" w:rsidRPr="004665FE">
        <w:rPr>
          <w:bCs w:val="0"/>
          <w:sz w:val="24"/>
          <w:szCs w:val="24"/>
        </w:rPr>
        <w:t>ресу Заказчика.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4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5" w:name="_Ref236643047"/>
      <w:bookmarkStart w:id="26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5"/>
      <w:bookmarkEnd w:id="26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7" w:name="_Toc277606987"/>
      <w:bookmarkStart w:id="28" w:name="_Toc277769180"/>
      <w:bookmarkStart w:id="29" w:name="_Toc278884371"/>
      <w:bookmarkStart w:id="30" w:name="_Toc278884618"/>
      <w:bookmarkStart w:id="31" w:name="_Toc278980596"/>
      <w:bookmarkStart w:id="32" w:name="_Toc279403044"/>
      <w:bookmarkStart w:id="33" w:name="_Toc279487485"/>
      <w:bookmarkStart w:id="34" w:name="_Toc277606989"/>
      <w:bookmarkStart w:id="35" w:name="_Toc277769182"/>
      <w:bookmarkStart w:id="36" w:name="_Toc278884373"/>
      <w:bookmarkStart w:id="37" w:name="_Toc278884620"/>
      <w:bookmarkStart w:id="38" w:name="_Toc278980598"/>
      <w:bookmarkStart w:id="39" w:name="_Toc279403046"/>
      <w:bookmarkStart w:id="40" w:name="_Toc279487487"/>
      <w:bookmarkStart w:id="41" w:name="_Toc277606990"/>
      <w:bookmarkStart w:id="42" w:name="_Toc277769183"/>
      <w:bookmarkStart w:id="43" w:name="_Toc278884374"/>
      <w:bookmarkStart w:id="44" w:name="_Toc278884621"/>
      <w:bookmarkStart w:id="45" w:name="_Toc278980599"/>
      <w:bookmarkStart w:id="46" w:name="_Toc279403047"/>
      <w:bookmarkStart w:id="47" w:name="_Toc279487488"/>
      <w:bookmarkStart w:id="48" w:name="_Ref236638905"/>
      <w:bookmarkStart w:id="49" w:name="_Toc29766642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8"/>
      <w:bookmarkEnd w:id="49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0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50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</w:t>
      </w:r>
      <w:r w:rsidR="008D0F22">
        <w:rPr>
          <w:sz w:val="24"/>
          <w:szCs w:val="24"/>
        </w:rPr>
        <w:t xml:space="preserve"> треб</w:t>
      </w:r>
      <w:r w:rsidR="008D0F22">
        <w:rPr>
          <w:sz w:val="24"/>
          <w:szCs w:val="24"/>
        </w:rPr>
        <w:t>о</w:t>
      </w:r>
      <w:r w:rsidR="008D0F22">
        <w:rPr>
          <w:sz w:val="24"/>
          <w:szCs w:val="24"/>
        </w:rPr>
        <w:t>ваниям, установленным документацией</w:t>
      </w:r>
      <w:r w:rsidRPr="003502B8">
        <w:rPr>
          <w:sz w:val="24"/>
          <w:szCs w:val="24"/>
        </w:rPr>
        <w:t>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 xml:space="preserve">в) соответствие </w:t>
      </w:r>
      <w:proofErr w:type="gramStart"/>
      <w:r w:rsidRPr="003502B8">
        <w:rPr>
          <w:sz w:val="24"/>
          <w:szCs w:val="24"/>
        </w:rPr>
        <w:t>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</w:t>
      </w:r>
      <w:proofErr w:type="gramEnd"/>
      <w:r w:rsidRPr="003502B8">
        <w:rPr>
          <w:sz w:val="24"/>
          <w:szCs w:val="24"/>
        </w:rPr>
        <w:t xml:space="preserve">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При проведении отборочного этапа Комиссия вправе затребовать от участников </w:t>
      </w:r>
      <w:proofErr w:type="gramStart"/>
      <w:r w:rsidRPr="003502B8">
        <w:rPr>
          <w:sz w:val="24"/>
          <w:szCs w:val="24"/>
        </w:rPr>
        <w:t>запроса предложений разъяснения положений заявок</w:t>
      </w:r>
      <w:proofErr w:type="gramEnd"/>
      <w:r w:rsidRPr="003502B8">
        <w:rPr>
          <w:sz w:val="24"/>
          <w:szCs w:val="24"/>
        </w:rPr>
        <w:t xml:space="preserve">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1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 xml:space="preserve">чают </w:t>
      </w:r>
      <w:proofErr w:type="gramStart"/>
      <w:r w:rsidRPr="003502B8">
        <w:rPr>
          <w:sz w:val="24"/>
          <w:szCs w:val="24"/>
        </w:rPr>
        <w:t>какому-либо</w:t>
      </w:r>
      <w:proofErr w:type="gramEnd"/>
      <w:r w:rsidRPr="003502B8">
        <w:rPr>
          <w:sz w:val="24"/>
          <w:szCs w:val="24"/>
        </w:rPr>
        <w:t xml:space="preserve">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3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4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4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5" w:name="_Ref236638906"/>
      <w:bookmarkStart w:id="56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5"/>
      <w:bookmarkEnd w:id="56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 xml:space="preserve">б) экономической, технической, организационной, финансовой, юридической привлекательности заявки с точки </w:t>
      </w:r>
      <w:proofErr w:type="gramStart"/>
      <w:r w:rsidRPr="003502B8">
        <w:rPr>
          <w:sz w:val="24"/>
          <w:szCs w:val="24"/>
        </w:rPr>
        <w:t>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</w:t>
      </w:r>
      <w:proofErr w:type="gramEnd"/>
      <w:r w:rsidRPr="003502B8">
        <w:rPr>
          <w:sz w:val="24"/>
          <w:szCs w:val="24"/>
        </w:rPr>
        <w:t xml:space="preserve">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7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8" w:name="_Toc281234668"/>
      <w:bookmarkStart w:id="59" w:name="_Toc281235281"/>
      <w:bookmarkStart w:id="60" w:name="_Toc281302303"/>
      <w:bookmarkStart w:id="61" w:name="_Toc281487824"/>
      <w:bookmarkStart w:id="62" w:name="_Toc282604223"/>
      <w:bookmarkStart w:id="63" w:name="_Toc282698444"/>
      <w:bookmarkStart w:id="64" w:name="_Toc282704132"/>
      <w:bookmarkStart w:id="65" w:name="_Ref262493692"/>
      <w:bookmarkEnd w:id="58"/>
      <w:bookmarkEnd w:id="59"/>
      <w:bookmarkEnd w:id="60"/>
      <w:bookmarkEnd w:id="61"/>
      <w:bookmarkEnd w:id="62"/>
      <w:bookmarkEnd w:id="63"/>
      <w:bookmarkEnd w:id="64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5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6" w:name="_Toc244585310"/>
      <w:bookmarkStart w:id="67" w:name="_Toc244591327"/>
      <w:bookmarkStart w:id="68" w:name="_Toc244613078"/>
      <w:bookmarkStart w:id="69" w:name="_Toc244616882"/>
      <w:bookmarkEnd w:id="66"/>
      <w:bookmarkEnd w:id="67"/>
      <w:bookmarkEnd w:id="68"/>
      <w:bookmarkEnd w:id="69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070003" w:rsidRDefault="00070003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070003" w:rsidRDefault="00070003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070003" w:rsidRDefault="00070003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070003" w:rsidRDefault="00070003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</w:t>
      </w:r>
      <w:proofErr w:type="spellStart"/>
      <w:r w:rsidRPr="00C9724B">
        <w:rPr>
          <w:b w:val="0"/>
          <w:bCs w:val="0"/>
        </w:rPr>
        <w:t>года№</w:t>
      </w:r>
      <w:proofErr w:type="spellEnd"/>
      <w:r w:rsidRPr="00C9724B">
        <w:rPr>
          <w:b w:val="0"/>
          <w:bCs w:val="0"/>
        </w:rPr>
        <w:t>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 xml:space="preserve">Изучив Уведомление о проведении </w:t>
      </w:r>
      <w:r w:rsidRPr="00070003">
        <w:rPr>
          <w:b w:val="0"/>
          <w:bCs w:val="0"/>
        </w:rPr>
        <w:t>(</w:t>
      </w:r>
      <w:r w:rsidRPr="00070003">
        <w:rPr>
          <w:b w:val="0"/>
          <w:bCs w:val="0"/>
          <w:i/>
          <w:iCs/>
        </w:rPr>
        <w:t>указывается способ закупки</w:t>
      </w:r>
      <w:r w:rsidRPr="00070003">
        <w:rPr>
          <w:b w:val="0"/>
          <w:bCs w:val="0"/>
        </w:rPr>
        <w:t>), опублик</w:t>
      </w:r>
      <w:r w:rsidRPr="00070003">
        <w:rPr>
          <w:b w:val="0"/>
          <w:bCs w:val="0"/>
        </w:rPr>
        <w:t>о</w:t>
      </w:r>
      <w:r w:rsidRPr="00070003">
        <w:rPr>
          <w:b w:val="0"/>
          <w:bCs w:val="0"/>
        </w:rPr>
        <w:t>ванное (указывается источник и дата публикация), и Документацию по (</w:t>
      </w:r>
      <w:r w:rsidRPr="00070003">
        <w:rPr>
          <w:b w:val="0"/>
          <w:bCs w:val="0"/>
          <w:i/>
          <w:iCs/>
        </w:rPr>
        <w:t>ук</w:t>
      </w:r>
      <w:r w:rsidRPr="00070003">
        <w:rPr>
          <w:b w:val="0"/>
          <w:bCs w:val="0"/>
          <w:i/>
          <w:iCs/>
        </w:rPr>
        <w:t>а</w:t>
      </w:r>
      <w:r w:rsidRPr="00070003">
        <w:rPr>
          <w:b w:val="0"/>
          <w:bCs w:val="0"/>
          <w:i/>
          <w:iCs/>
        </w:rPr>
        <w:t>зывается способ закупки</w:t>
      </w:r>
      <w:r w:rsidRPr="00070003">
        <w:rPr>
          <w:b w:val="0"/>
          <w:bCs w:val="0"/>
        </w:rPr>
        <w:t xml:space="preserve">), </w:t>
      </w:r>
      <w:proofErr w:type="gramStart"/>
      <w:r w:rsidRPr="00070003">
        <w:rPr>
          <w:b w:val="0"/>
          <w:bCs w:val="0"/>
        </w:rPr>
        <w:t>и</w:t>
      </w:r>
      <w:proofErr w:type="gramEnd"/>
      <w:r w:rsidRPr="00070003">
        <w:rPr>
          <w:b w:val="0"/>
          <w:bCs w:val="0"/>
        </w:rPr>
        <w:t> принимая установленные в них требования и условия (</w:t>
      </w:r>
      <w:r w:rsidRPr="00070003">
        <w:rPr>
          <w:b w:val="0"/>
          <w:bCs w:val="0"/>
          <w:i/>
          <w:iCs/>
        </w:rPr>
        <w:t>указывается способ закупки</w:t>
      </w:r>
      <w:r w:rsidRPr="00070003">
        <w:rPr>
          <w:b w:val="0"/>
          <w:bCs w:val="0"/>
        </w:rPr>
        <w:t>),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proofErr w:type="gramStart"/>
      <w:r w:rsidRPr="00C9724B">
        <w:rPr>
          <w:b w:val="0"/>
          <w:bCs w:val="0"/>
        </w:rPr>
        <w:t>зарегистрированное</w:t>
      </w:r>
      <w:proofErr w:type="gramEnd"/>
      <w:r w:rsidRPr="00C9724B">
        <w:rPr>
          <w:b w:val="0"/>
          <w:bCs w:val="0"/>
        </w:rPr>
        <w:t xml:space="preserve">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</w:t>
      </w:r>
      <w:proofErr w:type="spellStart"/>
      <w:r w:rsidRPr="00C9724B">
        <w:rPr>
          <w:b w:val="0"/>
          <w:bCs w:val="0"/>
        </w:rPr>
        <w:t>_______________________года</w:t>
      </w:r>
      <w:proofErr w:type="spellEnd"/>
      <w:r w:rsidRPr="00C9724B">
        <w:rPr>
          <w:b w:val="0"/>
          <w:bCs w:val="0"/>
        </w:rPr>
        <w:t>.</w:t>
      </w:r>
      <w:bookmarkStart w:id="70" w:name="_Hlt440565644"/>
      <w:bookmarkEnd w:id="70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1" w:name="_Ref167696409"/>
    <w:p w:rsidR="00A666B5" w:rsidRPr="00C9724B" w:rsidRDefault="00591C1E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61257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</w:t>
      </w:r>
      <w:proofErr w:type="spellStart"/>
      <w:r w:rsidR="00A666B5" w:rsidRPr="00C9724B">
        <w:rPr>
          <w:b w:val="0"/>
          <w:bCs w:val="0"/>
        </w:rPr>
        <w:t>____листах</w:t>
      </w:r>
      <w:proofErr w:type="spellEnd"/>
      <w:r w:rsidR="00A666B5" w:rsidRPr="00C9724B">
        <w:rPr>
          <w:b w:val="0"/>
          <w:bCs w:val="0"/>
        </w:rPr>
        <w:t>;</w:t>
      </w:r>
    </w:p>
    <w:bookmarkStart w:id="72" w:name="_Ref167696216"/>
    <w:bookmarkEnd w:id="71"/>
    <w:p w:rsidR="00A666B5" w:rsidRPr="00C9724B" w:rsidRDefault="00591C1E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61257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bookmarkStart w:id="73" w:name="_Ref167697466"/>
    <w:p w:rsidR="00A666B5" w:rsidRPr="00C9724B" w:rsidRDefault="00591C1E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D61257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3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lastRenderedPageBreak/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 xml:space="preserve">)                                                                           (фамилия, имя, отчество </w:t>
      </w:r>
      <w:proofErr w:type="gramStart"/>
      <w:r>
        <w:rPr>
          <w:b w:val="0"/>
          <w:bCs w:val="0"/>
          <w:vertAlign w:val="superscript"/>
        </w:rPr>
        <w:t>подписавшего</w:t>
      </w:r>
      <w:proofErr w:type="gramEnd"/>
      <w:r>
        <w:rPr>
          <w:b w:val="0"/>
          <w:bCs w:val="0"/>
          <w:vertAlign w:val="superscript"/>
        </w:rPr>
        <w:t>, должность)</w:t>
      </w:r>
    </w:p>
    <w:p w:rsidR="00A666B5" w:rsidRPr="00701A21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4" w:name="_Toc243990645"/>
      <w:r w:rsidRPr="00701A21">
        <w:rPr>
          <w:sz w:val="24"/>
          <w:szCs w:val="24"/>
        </w:rPr>
        <w:lastRenderedPageBreak/>
        <w:t>Инструкции по заполнению</w:t>
      </w:r>
      <w:bookmarkEnd w:id="74"/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3. Участник должен указать стоимость поставляемой продукции цифрами и словами, в ру</w:t>
      </w:r>
      <w:r w:rsidRPr="00701A21">
        <w:rPr>
          <w:sz w:val="24"/>
          <w:szCs w:val="24"/>
        </w:rPr>
        <w:t>б</w:t>
      </w:r>
      <w:r w:rsidRPr="00701A21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D61257">
          <w:t>0</w:t>
        </w:r>
      </w:fldSimple>
      <w:r w:rsidRPr="00701A21">
        <w:rPr>
          <w:sz w:val="24"/>
          <w:szCs w:val="24"/>
        </w:rPr>
        <w:t>, графа «ИТОГО» таблицы-2). Цену цифрами следует указывать в формате ХХХ ХХХ ХХХ</w:t>
      </w:r>
      <w:proofErr w:type="gramStart"/>
      <w:r w:rsidRPr="00701A21">
        <w:rPr>
          <w:sz w:val="24"/>
          <w:szCs w:val="24"/>
        </w:rPr>
        <w:t>,Х</w:t>
      </w:r>
      <w:proofErr w:type="gramEnd"/>
      <w:r w:rsidRPr="00701A21">
        <w:rPr>
          <w:sz w:val="24"/>
          <w:szCs w:val="24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 xml:space="preserve">4. Участник должен указать срок действия Предложения согласно требованиям подпункта 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5. Участник должен перечислить и указать объем каждого из прилагаемых к письму о под</w:t>
      </w:r>
      <w:r w:rsidRPr="00701A21">
        <w:rPr>
          <w:sz w:val="24"/>
          <w:szCs w:val="24"/>
        </w:rPr>
        <w:t>а</w:t>
      </w:r>
      <w:r w:rsidRPr="00701A21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701A21">
        <w:rPr>
          <w:sz w:val="24"/>
          <w:szCs w:val="24"/>
        </w:rPr>
        <w:t>и</w:t>
      </w:r>
      <w:r w:rsidRPr="00701A21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6. Письмо должно быть подписано и скреплено печатью в соответствии с требованиями подпункта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5" w:name="_Ref167696861"/>
      <w:bookmarkStart w:id="76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5"/>
      <w:bookmarkEnd w:id="76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</w:t>
      </w:r>
      <w:proofErr w:type="gramStart"/>
      <w:r w:rsidRPr="00C7024D">
        <w:rPr>
          <w:b w:val="0"/>
          <w:bCs w:val="0"/>
        </w:rPr>
        <w:t>г</w:t>
      </w:r>
      <w:proofErr w:type="gramEnd"/>
      <w:r w:rsidRPr="00C7024D">
        <w:rPr>
          <w:b w:val="0"/>
          <w:bCs w:val="0"/>
        </w:rPr>
        <w:t>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Кол-во в 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A666B5" w:rsidRPr="00701A21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701A21">
        <w:rPr>
          <w:sz w:val="24"/>
          <w:szCs w:val="24"/>
        </w:rPr>
        <w:lastRenderedPageBreak/>
        <w:t>Инструкции по заполнению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1. Участник указывает дату и номер Предложения в соответствии с письмом о подаче офе</w:t>
      </w:r>
      <w:r w:rsidRPr="00701A21">
        <w:rPr>
          <w:sz w:val="24"/>
          <w:szCs w:val="24"/>
        </w:rPr>
        <w:t>р</w:t>
      </w:r>
      <w:r w:rsidRPr="00701A21">
        <w:rPr>
          <w:sz w:val="24"/>
          <w:szCs w:val="24"/>
        </w:rPr>
        <w:t>ты.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3. В таблице-1 приводится расчет стоимости самой продукции без учета стоимости допо</w:t>
      </w:r>
      <w:r w:rsidRPr="00701A21">
        <w:rPr>
          <w:sz w:val="24"/>
          <w:szCs w:val="24"/>
        </w:rPr>
        <w:t>л</w:t>
      </w:r>
      <w:r w:rsidRPr="00701A21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701A21">
        <w:rPr>
          <w:sz w:val="24"/>
          <w:szCs w:val="24"/>
        </w:rPr>
        <w:t>а</w:t>
      </w:r>
      <w:r w:rsidRPr="00701A21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4. 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701A21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5. В таблице-3 приводятся иные параметры коммерческого предложения Участника ко</w:t>
      </w:r>
      <w:r w:rsidRPr="00701A21">
        <w:rPr>
          <w:sz w:val="24"/>
          <w:szCs w:val="24"/>
        </w:rPr>
        <w:t>н</w:t>
      </w:r>
      <w:r w:rsidRPr="00701A21">
        <w:rPr>
          <w:sz w:val="24"/>
          <w:szCs w:val="24"/>
        </w:rPr>
        <w:t>курсного предложения.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701A21">
        <w:rPr>
          <w:sz w:val="24"/>
          <w:szCs w:val="24"/>
        </w:rPr>
        <w:t>6. Коммерческое предложение будет служить основой для подготовки приложения №1 (спецификации) к Договору. В этой связи в целях снижения общих затрат сил и времени Заказчика и Участника конкурса на подготовку Договора данное Коммерческое предлож</w:t>
      </w:r>
      <w:r w:rsidRPr="00701A21">
        <w:rPr>
          <w:sz w:val="24"/>
          <w:szCs w:val="24"/>
        </w:rPr>
        <w:t>е</w:t>
      </w:r>
      <w:r w:rsidRPr="00701A21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701A21">
        <w:rPr>
          <w:sz w:val="24"/>
          <w:szCs w:val="24"/>
        </w:rPr>
        <w:t>ю</w:t>
      </w:r>
      <w:r w:rsidRPr="00701A21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7" w:name="_Ref167696933"/>
      <w:bookmarkStart w:id="78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7"/>
      <w:bookmarkEnd w:id="78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</w:t>
      </w:r>
      <w:proofErr w:type="gramStart"/>
      <w:r w:rsidRPr="00C7024D">
        <w:rPr>
          <w:b w:val="0"/>
          <w:bCs w:val="0"/>
        </w:rPr>
        <w:t>г</w:t>
      </w:r>
      <w:proofErr w:type="gramEnd"/>
      <w:r w:rsidRPr="00C7024D">
        <w:rPr>
          <w:b w:val="0"/>
          <w:bCs w:val="0"/>
        </w:rPr>
        <w:t>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</w:t>
            </w:r>
            <w:proofErr w:type="gramStart"/>
            <w:r w:rsidRPr="008F48DF">
              <w:rPr>
                <w:sz w:val="24"/>
                <w:szCs w:val="24"/>
              </w:rPr>
              <w:t>и</w:t>
            </w:r>
            <w:r>
              <w:t>(</w:t>
            </w:r>
            <w:proofErr w:type="gramEnd"/>
            <w:r>
              <w:t>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</w:t>
            </w:r>
            <w:proofErr w:type="gramStart"/>
            <w:r w:rsidRPr="008F48DF">
              <w:rPr>
                <w:sz w:val="24"/>
                <w:szCs w:val="24"/>
              </w:rPr>
              <w:t>и</w:t>
            </w:r>
            <w:r>
              <w:t>(</w:t>
            </w:r>
            <w:proofErr w:type="gramEnd"/>
            <w:r>
              <w:t>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</w:t>
            </w:r>
            <w:proofErr w:type="gramStart"/>
            <w:r w:rsidRPr="008F48DF">
              <w:rPr>
                <w:sz w:val="24"/>
                <w:szCs w:val="24"/>
              </w:rPr>
              <w:t>и</w:t>
            </w:r>
            <w:r>
              <w:t>(</w:t>
            </w:r>
            <w:proofErr w:type="gramEnd"/>
            <w:r>
              <w:t>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A666B5" w:rsidRPr="00E25757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9" w:name="_Toc243990649"/>
      <w:r w:rsidRPr="00E25757">
        <w:rPr>
          <w:sz w:val="24"/>
          <w:szCs w:val="24"/>
        </w:rPr>
        <w:lastRenderedPageBreak/>
        <w:t>Инструкции по заполнению</w:t>
      </w:r>
      <w:bookmarkEnd w:id="79"/>
    </w:p>
    <w:p w:rsidR="00A666B5" w:rsidRPr="00E25757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E25757">
        <w:rPr>
          <w:sz w:val="24"/>
          <w:szCs w:val="24"/>
        </w:rPr>
        <w:t>1. Участник указывает дату и номер Предложения в соответствии с письмом о подаче офе</w:t>
      </w:r>
      <w:r w:rsidRPr="00E25757">
        <w:rPr>
          <w:sz w:val="24"/>
          <w:szCs w:val="24"/>
        </w:rPr>
        <w:t>р</w:t>
      </w:r>
      <w:r w:rsidRPr="00E25757">
        <w:rPr>
          <w:sz w:val="24"/>
          <w:szCs w:val="24"/>
        </w:rPr>
        <w:t>ты.</w:t>
      </w:r>
    </w:p>
    <w:p w:rsidR="00A666B5" w:rsidRPr="00E25757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E25757">
        <w:rPr>
          <w:sz w:val="24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:rsidR="00A666B5" w:rsidRPr="00E25757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25757">
        <w:rPr>
          <w:sz w:val="24"/>
          <w:szCs w:val="24"/>
        </w:rPr>
        <w:t>3. В техническом предложении описываются все позиции таблицы-1 коммерческого пре</w:t>
      </w:r>
      <w:r w:rsidRPr="00E25757">
        <w:rPr>
          <w:sz w:val="24"/>
          <w:szCs w:val="24"/>
        </w:rPr>
        <w:t>д</w:t>
      </w:r>
      <w:r w:rsidRPr="00E25757">
        <w:rPr>
          <w:sz w:val="24"/>
          <w:szCs w:val="24"/>
        </w:rPr>
        <w:t>ложения.</w:t>
      </w:r>
    </w:p>
    <w:p w:rsidR="00A666B5" w:rsidRPr="00E25757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25757">
        <w:rPr>
          <w:sz w:val="24"/>
          <w:szCs w:val="24"/>
        </w:rPr>
        <w:t>4. 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25757">
        <w:rPr>
          <w:sz w:val="24"/>
          <w:szCs w:val="24"/>
        </w:rPr>
        <w:t>5. В колонке «Предложение Участника» указывается конкретное описание соответству</w:t>
      </w:r>
      <w:r w:rsidRPr="00E25757">
        <w:rPr>
          <w:sz w:val="24"/>
          <w:szCs w:val="24"/>
        </w:rPr>
        <w:t>ю</w:t>
      </w:r>
      <w:r w:rsidRPr="00E25757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0" w:name="_Ref70131640"/>
      <w:bookmarkStart w:id="81" w:name="_Toc77970259"/>
      <w:bookmarkStart w:id="82" w:name="_Toc90385118"/>
      <w:bookmarkStart w:id="83" w:name="_Ref167697679"/>
      <w:bookmarkStart w:id="84" w:name="_Toc243990650"/>
      <w:bookmarkStart w:id="85" w:name="_Ref63957390"/>
      <w:bookmarkStart w:id="86" w:name="_Toc64719476"/>
      <w:bookmarkStart w:id="87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80"/>
      <w:bookmarkEnd w:id="81"/>
      <w:bookmarkEnd w:id="82"/>
      <w:r w:rsidRPr="00C50589">
        <w:rPr>
          <w:b/>
          <w:bCs/>
          <w:sz w:val="28"/>
          <w:szCs w:val="28"/>
        </w:rPr>
        <w:t>4</w:t>
      </w:r>
      <w:bookmarkEnd w:id="83"/>
      <w:bookmarkEnd w:id="84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5"/>
    <w:bookmarkEnd w:id="86"/>
    <w:bookmarkEnd w:id="87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 xml:space="preserve">(фамилия, имя, отчество </w:t>
      </w:r>
      <w:proofErr w:type="gramStart"/>
      <w:r w:rsidRPr="008F48DF">
        <w:rPr>
          <w:color w:val="000000"/>
          <w:vertAlign w:val="superscript"/>
        </w:rPr>
        <w:t>подписавшего</w:t>
      </w:r>
      <w:proofErr w:type="gramEnd"/>
      <w:r w:rsidRPr="008F48DF">
        <w:rPr>
          <w:color w:val="000000"/>
          <w:vertAlign w:val="superscript"/>
        </w:rPr>
        <w:t>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8" w:name="_Toc90385120"/>
      <w:bookmarkStart w:id="89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  <w:bookmarkEnd w:id="89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 xml:space="preserve">смотрение Заказчика, но </w:t>
      </w:r>
      <w:proofErr w:type="gramStart"/>
      <w:r w:rsidRPr="008F48DF">
        <w:rPr>
          <w:sz w:val="24"/>
          <w:szCs w:val="24"/>
        </w:rPr>
        <w:t>отклонение</w:t>
      </w:r>
      <w:proofErr w:type="gramEnd"/>
      <w:r w:rsidRPr="008F48DF">
        <w:rPr>
          <w:sz w:val="24"/>
          <w:szCs w:val="24"/>
        </w:rPr>
        <w:t xml:space="preserve">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Pr="006A5256">
        <w:rPr>
          <w:sz w:val="24"/>
          <w:szCs w:val="24"/>
        </w:rPr>
        <w:t>)</w:t>
      </w:r>
      <w:r w:rsidRPr="008F48DF">
        <w:rPr>
          <w:sz w:val="24"/>
          <w:szCs w:val="24"/>
        </w:rPr>
        <w:t>е</w:t>
      </w:r>
      <w:proofErr w:type="gramEnd"/>
      <w:r w:rsidRPr="008F48DF">
        <w:rPr>
          <w:sz w:val="24"/>
          <w:szCs w:val="24"/>
        </w:rPr>
        <w:t>сли какое-либо из обязательных Договорных предложений и условий, выдв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90" w:name="_Ref55335823"/>
      <w:bookmarkStart w:id="91" w:name="_Ref55336359"/>
      <w:bookmarkStart w:id="92" w:name="_Toc57314675"/>
      <w:bookmarkStart w:id="93" w:name="_Toc69728989"/>
      <w:bookmarkStart w:id="94" w:name="_Ref167697719"/>
      <w:bookmarkStart w:id="95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90"/>
      <w:bookmarkEnd w:id="91"/>
      <w:bookmarkEnd w:id="92"/>
      <w:bookmarkEnd w:id="93"/>
      <w:r w:rsidRPr="00C50589">
        <w:rPr>
          <w:b/>
          <w:bCs/>
          <w:sz w:val="28"/>
          <w:szCs w:val="28"/>
        </w:rPr>
        <w:t>5)</w:t>
      </w:r>
      <w:bookmarkEnd w:id="94"/>
      <w:bookmarkEnd w:id="95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 xml:space="preserve">(подпись, М.П.)(фамилия,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6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6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7" w:name="_Ref55336378"/>
      <w:bookmarkStart w:id="98" w:name="_Toc57314676"/>
      <w:bookmarkStart w:id="99" w:name="_Toc69728990"/>
      <w:bookmarkStart w:id="100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7"/>
      <w:bookmarkEnd w:id="98"/>
      <w:bookmarkEnd w:id="99"/>
      <w:bookmarkEnd w:id="100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</w:t>
      </w:r>
      <w:proofErr w:type="gramStart"/>
      <w:r w:rsidRPr="00C50589">
        <w:rPr>
          <w:b w:val="0"/>
          <w:bCs w:val="0"/>
        </w:rPr>
        <w:t>г</w:t>
      </w:r>
      <w:proofErr w:type="gramEnd"/>
      <w:r w:rsidRPr="00C50589">
        <w:rPr>
          <w:b w:val="0"/>
          <w:bCs w:val="0"/>
        </w:rPr>
        <w:t>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proofErr w:type="spellStart"/>
            <w:r w:rsidRPr="008F48DF">
              <w:rPr>
                <w:b/>
                <w:bCs/>
              </w:rPr>
              <w:t>х</w:t>
            </w:r>
            <w:proofErr w:type="spellEnd"/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1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1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proofErr w:type="gramStart"/>
      <w:r w:rsidRPr="00B15440">
        <w:rPr>
          <w:sz w:val="28"/>
          <w:szCs w:val="28"/>
          <w:lang w:val="ru-RU"/>
        </w:rPr>
        <w:t>Дана</w:t>
      </w:r>
      <w:proofErr w:type="gramEnd"/>
      <w:r w:rsidRPr="00B15440">
        <w:rPr>
          <w:sz w:val="28"/>
          <w:szCs w:val="28"/>
          <w:lang w:val="ru-RU"/>
        </w:rPr>
        <w:t xml:space="preserve">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</w:t>
      </w:r>
      <w:proofErr w:type="gramStart"/>
      <w:r w:rsidRPr="00B15440">
        <w:rPr>
          <w:sz w:val="28"/>
          <w:szCs w:val="28"/>
          <w:lang w:val="ru-RU"/>
        </w:rPr>
        <w:t>по</w:t>
      </w:r>
      <w:proofErr w:type="gramEnd"/>
      <w:r w:rsidRPr="00B15440">
        <w:rPr>
          <w:sz w:val="28"/>
          <w:szCs w:val="28"/>
          <w:lang w:val="ru-RU"/>
        </w:rPr>
        <w:t>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2" w:name="_Toc406070933"/>
      <w:bookmarkStart w:id="103" w:name="_Toc406071377"/>
      <w:bookmarkStart w:id="104" w:name="_Toc407346049"/>
      <w:r w:rsidRPr="009D2556">
        <w:rPr>
          <w:sz w:val="20"/>
          <w:szCs w:val="20"/>
        </w:rPr>
        <w:t>(должность)</w:t>
      </w:r>
      <w:bookmarkEnd w:id="102"/>
      <w:bookmarkEnd w:id="103"/>
      <w:bookmarkEnd w:id="104"/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F9715C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D2" w:rsidRDefault="000324D2">
      <w:r>
        <w:separator/>
      </w:r>
    </w:p>
  </w:endnote>
  <w:endnote w:type="continuationSeparator" w:id="1">
    <w:p w:rsidR="000324D2" w:rsidRDefault="0003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D2" w:rsidRDefault="000324D2" w:rsidP="00464498">
    <w:pPr>
      <w:pStyle w:val="af4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324D2" w:rsidRDefault="000324D2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D2" w:rsidRDefault="000324D2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61257">
      <w:rPr>
        <w:rStyle w:val="af8"/>
        <w:noProof/>
      </w:rPr>
      <w:t>1</w:t>
    </w:r>
    <w:r>
      <w:rPr>
        <w:rStyle w:val="af8"/>
      </w:rPr>
      <w:fldChar w:fldCharType="end"/>
    </w:r>
  </w:p>
  <w:p w:rsidR="000324D2" w:rsidRDefault="000324D2" w:rsidP="002D75EB">
    <w:pPr>
      <w:pStyle w:val="af4"/>
      <w:jc w:val="right"/>
    </w:pPr>
  </w:p>
  <w:p w:rsidR="000324D2" w:rsidRDefault="000324D2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D2" w:rsidRPr="00E62802" w:rsidRDefault="000324D2" w:rsidP="00464498">
    <w:pPr>
      <w:pStyle w:val="af4"/>
      <w:ind w:left="720"/>
      <w:rPr>
        <w:rStyle w:val="af8"/>
      </w:rPr>
    </w:pPr>
  </w:p>
  <w:p w:rsidR="000324D2" w:rsidRDefault="000324D2" w:rsidP="00464498">
    <w:pPr>
      <w:pStyle w:val="af4"/>
    </w:pPr>
  </w:p>
  <w:p w:rsidR="000324D2" w:rsidRDefault="000324D2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D2" w:rsidRDefault="000324D2">
      <w:r>
        <w:separator/>
      </w:r>
    </w:p>
  </w:footnote>
  <w:footnote w:type="continuationSeparator" w:id="1">
    <w:p w:rsidR="000324D2" w:rsidRDefault="00032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E"/>
    <w:multiLevelType w:val="singleLevel"/>
    <w:tmpl w:val="080C10FA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9">
    <w:nsid w:val="156734E9"/>
    <w:multiLevelType w:val="multilevel"/>
    <w:tmpl w:val="16308C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11">
    <w:nsid w:val="1C3377FA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D596E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46005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C4985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341C8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099F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32B51420"/>
    <w:multiLevelType w:val="hybridMultilevel"/>
    <w:tmpl w:val="6870E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112BD0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61587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C0040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8">
    <w:nsid w:val="6F2943F7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4"/>
  </w:num>
  <w:num w:numId="5">
    <w:abstractNumId w:val="10"/>
  </w:num>
  <w:num w:numId="6">
    <w:abstractNumId w:val="27"/>
  </w:num>
  <w:num w:numId="7">
    <w:abstractNumId w:val="8"/>
  </w:num>
  <w:num w:numId="8">
    <w:abstractNumId w:val="37"/>
  </w:num>
  <w:num w:numId="9">
    <w:abstractNumId w:val="40"/>
  </w:num>
  <w:num w:numId="10">
    <w:abstractNumId w:val="42"/>
  </w:num>
  <w:num w:numId="11">
    <w:abstractNumId w:val="22"/>
  </w:num>
  <w:num w:numId="12">
    <w:abstractNumId w:val="17"/>
  </w:num>
  <w:num w:numId="13">
    <w:abstractNumId w:val="20"/>
  </w:num>
  <w:num w:numId="14">
    <w:abstractNumId w:val="41"/>
  </w:num>
  <w:num w:numId="15">
    <w:abstractNumId w:val="26"/>
  </w:num>
  <w:num w:numId="16">
    <w:abstractNumId w:val="39"/>
  </w:num>
  <w:num w:numId="17">
    <w:abstractNumId w:val="4"/>
  </w:num>
  <w:num w:numId="18">
    <w:abstractNumId w:val="21"/>
  </w:num>
  <w:num w:numId="19">
    <w:abstractNumId w:val="19"/>
  </w:num>
  <w:num w:numId="20">
    <w:abstractNumId w:val="28"/>
  </w:num>
  <w:num w:numId="21">
    <w:abstractNumId w:val="35"/>
  </w:num>
  <w:num w:numId="22">
    <w:abstractNumId w:val="6"/>
  </w:num>
  <w:num w:numId="23">
    <w:abstractNumId w:val="33"/>
  </w:num>
  <w:num w:numId="24">
    <w:abstractNumId w:val="3"/>
  </w:num>
  <w:num w:numId="25">
    <w:abstractNumId w:val="5"/>
  </w:num>
  <w:num w:numId="26">
    <w:abstractNumId w:val="34"/>
  </w:num>
  <w:num w:numId="27">
    <w:abstractNumId w:val="30"/>
  </w:num>
  <w:num w:numId="28">
    <w:abstractNumId w:val="7"/>
  </w:num>
  <w:num w:numId="29">
    <w:abstractNumId w:val="25"/>
  </w:num>
  <w:num w:numId="30">
    <w:abstractNumId w:val="36"/>
  </w:num>
  <w:num w:numId="31">
    <w:abstractNumId w:val="23"/>
  </w:num>
  <w:num w:numId="32">
    <w:abstractNumId w:val="32"/>
  </w:num>
  <w:num w:numId="33">
    <w:abstractNumId w:val="15"/>
  </w:num>
  <w:num w:numId="34">
    <w:abstractNumId w:val="16"/>
  </w:num>
  <w:num w:numId="35">
    <w:abstractNumId w:val="13"/>
  </w:num>
  <w:num w:numId="36">
    <w:abstractNumId w:val="12"/>
  </w:num>
  <w:num w:numId="37">
    <w:abstractNumId w:val="38"/>
  </w:num>
  <w:num w:numId="38">
    <w:abstractNumId w:val="29"/>
  </w:num>
  <w:num w:numId="39">
    <w:abstractNumId w:val="14"/>
  </w:num>
  <w:num w:numId="40">
    <w:abstractNumId w:val="11"/>
  </w:num>
  <w:num w:numId="41">
    <w:abstractNumId w:val="31"/>
  </w:num>
  <w:num w:numId="42">
    <w:abstractNumId w:val="1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0657B"/>
    <w:rsid w:val="00012E72"/>
    <w:rsid w:val="00014406"/>
    <w:rsid w:val="0001518E"/>
    <w:rsid w:val="00016264"/>
    <w:rsid w:val="00024AC3"/>
    <w:rsid w:val="00030811"/>
    <w:rsid w:val="000324D2"/>
    <w:rsid w:val="00042B24"/>
    <w:rsid w:val="00044DC6"/>
    <w:rsid w:val="00045DD4"/>
    <w:rsid w:val="00053254"/>
    <w:rsid w:val="000536EA"/>
    <w:rsid w:val="000546F5"/>
    <w:rsid w:val="00054F86"/>
    <w:rsid w:val="00057521"/>
    <w:rsid w:val="000606F2"/>
    <w:rsid w:val="000622A9"/>
    <w:rsid w:val="000638B5"/>
    <w:rsid w:val="00063FF9"/>
    <w:rsid w:val="00070003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2EE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E3168"/>
    <w:rsid w:val="000F010A"/>
    <w:rsid w:val="000F0436"/>
    <w:rsid w:val="000F0E56"/>
    <w:rsid w:val="000F51A4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4EBE"/>
    <w:rsid w:val="00166215"/>
    <w:rsid w:val="001665ED"/>
    <w:rsid w:val="001673E4"/>
    <w:rsid w:val="00172A01"/>
    <w:rsid w:val="00173519"/>
    <w:rsid w:val="0017497C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3B50"/>
    <w:rsid w:val="001B43BC"/>
    <w:rsid w:val="001B720D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516D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5E18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322"/>
    <w:rsid w:val="002C1CC9"/>
    <w:rsid w:val="002C241A"/>
    <w:rsid w:val="002C2557"/>
    <w:rsid w:val="002C62BC"/>
    <w:rsid w:val="002D00AF"/>
    <w:rsid w:val="002D048B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0F3"/>
    <w:rsid w:val="00306B96"/>
    <w:rsid w:val="00306D9C"/>
    <w:rsid w:val="003071F7"/>
    <w:rsid w:val="00312EF4"/>
    <w:rsid w:val="00313E61"/>
    <w:rsid w:val="00314501"/>
    <w:rsid w:val="00316596"/>
    <w:rsid w:val="00316D1F"/>
    <w:rsid w:val="00316F5D"/>
    <w:rsid w:val="00317E28"/>
    <w:rsid w:val="00321524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3991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3C8F"/>
    <w:rsid w:val="00464498"/>
    <w:rsid w:val="004662F6"/>
    <w:rsid w:val="004665FE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1357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205"/>
    <w:rsid w:val="004F467C"/>
    <w:rsid w:val="0050332A"/>
    <w:rsid w:val="005040EE"/>
    <w:rsid w:val="00504C57"/>
    <w:rsid w:val="00505A08"/>
    <w:rsid w:val="00511543"/>
    <w:rsid w:val="005116AC"/>
    <w:rsid w:val="00512968"/>
    <w:rsid w:val="005164E3"/>
    <w:rsid w:val="005216F7"/>
    <w:rsid w:val="005239E0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47627"/>
    <w:rsid w:val="00550E9B"/>
    <w:rsid w:val="0055110A"/>
    <w:rsid w:val="005533E7"/>
    <w:rsid w:val="00555F10"/>
    <w:rsid w:val="0055768F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1C1E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D64CD"/>
    <w:rsid w:val="005E1113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3FF1"/>
    <w:rsid w:val="0060681A"/>
    <w:rsid w:val="00606EEB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3B68"/>
    <w:rsid w:val="00654D14"/>
    <w:rsid w:val="00654D31"/>
    <w:rsid w:val="00656599"/>
    <w:rsid w:val="00662B33"/>
    <w:rsid w:val="00663E0D"/>
    <w:rsid w:val="006640BC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4E11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3BE0"/>
    <w:rsid w:val="006E5C22"/>
    <w:rsid w:val="006E61A6"/>
    <w:rsid w:val="006E7DF7"/>
    <w:rsid w:val="006F14BA"/>
    <w:rsid w:val="006F2A55"/>
    <w:rsid w:val="006F5BBE"/>
    <w:rsid w:val="006F70E0"/>
    <w:rsid w:val="006F7C44"/>
    <w:rsid w:val="007010B2"/>
    <w:rsid w:val="007010FC"/>
    <w:rsid w:val="007012BF"/>
    <w:rsid w:val="00701A21"/>
    <w:rsid w:val="00702619"/>
    <w:rsid w:val="007027A3"/>
    <w:rsid w:val="00705136"/>
    <w:rsid w:val="00705502"/>
    <w:rsid w:val="00705AF1"/>
    <w:rsid w:val="00706634"/>
    <w:rsid w:val="007136D2"/>
    <w:rsid w:val="007162DE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3755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9AC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C3576"/>
    <w:rsid w:val="008D0336"/>
    <w:rsid w:val="008D0F22"/>
    <w:rsid w:val="008D18FD"/>
    <w:rsid w:val="008D1F4C"/>
    <w:rsid w:val="008D3D1D"/>
    <w:rsid w:val="008D4BC2"/>
    <w:rsid w:val="008D4E78"/>
    <w:rsid w:val="008D52F7"/>
    <w:rsid w:val="008D671E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3BB5"/>
    <w:rsid w:val="0091557A"/>
    <w:rsid w:val="00916CDE"/>
    <w:rsid w:val="009207E0"/>
    <w:rsid w:val="00921DB3"/>
    <w:rsid w:val="00922E2A"/>
    <w:rsid w:val="00924ED5"/>
    <w:rsid w:val="009267EE"/>
    <w:rsid w:val="00926DEE"/>
    <w:rsid w:val="00927B83"/>
    <w:rsid w:val="00930DDB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6744E"/>
    <w:rsid w:val="00971ACF"/>
    <w:rsid w:val="00971E71"/>
    <w:rsid w:val="00972EC4"/>
    <w:rsid w:val="0097328D"/>
    <w:rsid w:val="0097382C"/>
    <w:rsid w:val="00976A7F"/>
    <w:rsid w:val="009842D0"/>
    <w:rsid w:val="00984938"/>
    <w:rsid w:val="009850FA"/>
    <w:rsid w:val="009859D3"/>
    <w:rsid w:val="00986D02"/>
    <w:rsid w:val="00992F32"/>
    <w:rsid w:val="00993690"/>
    <w:rsid w:val="00993B37"/>
    <w:rsid w:val="009946C7"/>
    <w:rsid w:val="00994B61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051A"/>
    <w:rsid w:val="00A11341"/>
    <w:rsid w:val="00A224F9"/>
    <w:rsid w:val="00A320C3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7DE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D547F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0D00"/>
    <w:rsid w:val="00B5125C"/>
    <w:rsid w:val="00B53781"/>
    <w:rsid w:val="00B5507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3FE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B30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62B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13F3"/>
    <w:rsid w:val="00CB53D7"/>
    <w:rsid w:val="00CB775D"/>
    <w:rsid w:val="00CB7942"/>
    <w:rsid w:val="00CC446E"/>
    <w:rsid w:val="00CC504F"/>
    <w:rsid w:val="00CC55D5"/>
    <w:rsid w:val="00CC5699"/>
    <w:rsid w:val="00CC58F8"/>
    <w:rsid w:val="00CC7BB2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24923"/>
    <w:rsid w:val="00D305D0"/>
    <w:rsid w:val="00D31E48"/>
    <w:rsid w:val="00D32182"/>
    <w:rsid w:val="00D32363"/>
    <w:rsid w:val="00D339FB"/>
    <w:rsid w:val="00D34A24"/>
    <w:rsid w:val="00D35E0D"/>
    <w:rsid w:val="00D37368"/>
    <w:rsid w:val="00D44BF4"/>
    <w:rsid w:val="00D47F85"/>
    <w:rsid w:val="00D50219"/>
    <w:rsid w:val="00D51397"/>
    <w:rsid w:val="00D56785"/>
    <w:rsid w:val="00D56C36"/>
    <w:rsid w:val="00D57D08"/>
    <w:rsid w:val="00D61257"/>
    <w:rsid w:val="00D61D82"/>
    <w:rsid w:val="00D637F9"/>
    <w:rsid w:val="00D659AD"/>
    <w:rsid w:val="00D65A7F"/>
    <w:rsid w:val="00D66DFB"/>
    <w:rsid w:val="00D72DB7"/>
    <w:rsid w:val="00D72ECA"/>
    <w:rsid w:val="00D76BA4"/>
    <w:rsid w:val="00D76DB2"/>
    <w:rsid w:val="00D825B7"/>
    <w:rsid w:val="00D83924"/>
    <w:rsid w:val="00D85441"/>
    <w:rsid w:val="00D971B7"/>
    <w:rsid w:val="00DA2862"/>
    <w:rsid w:val="00DA5F64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1BD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3976"/>
    <w:rsid w:val="00E15B08"/>
    <w:rsid w:val="00E15FF5"/>
    <w:rsid w:val="00E17604"/>
    <w:rsid w:val="00E2011F"/>
    <w:rsid w:val="00E2037D"/>
    <w:rsid w:val="00E21D24"/>
    <w:rsid w:val="00E2514B"/>
    <w:rsid w:val="00E25757"/>
    <w:rsid w:val="00E25F1E"/>
    <w:rsid w:val="00E275D5"/>
    <w:rsid w:val="00E3400E"/>
    <w:rsid w:val="00E343B9"/>
    <w:rsid w:val="00E3708A"/>
    <w:rsid w:val="00E403C5"/>
    <w:rsid w:val="00E434E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08F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0500"/>
    <w:rsid w:val="00EB1640"/>
    <w:rsid w:val="00EB2BCE"/>
    <w:rsid w:val="00EB6243"/>
    <w:rsid w:val="00EB6FBF"/>
    <w:rsid w:val="00EC3F6B"/>
    <w:rsid w:val="00EC5B5F"/>
    <w:rsid w:val="00ED192D"/>
    <w:rsid w:val="00ED25B1"/>
    <w:rsid w:val="00ED368F"/>
    <w:rsid w:val="00EE06B8"/>
    <w:rsid w:val="00EE487E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AFF"/>
    <w:rsid w:val="00F07B4B"/>
    <w:rsid w:val="00F07D75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37D5E"/>
    <w:rsid w:val="00F44035"/>
    <w:rsid w:val="00F4478D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653"/>
    <w:rsid w:val="00F64B87"/>
    <w:rsid w:val="00F65872"/>
    <w:rsid w:val="00F67AC5"/>
    <w:rsid w:val="00F67E13"/>
    <w:rsid w:val="00F735D2"/>
    <w:rsid w:val="00F7631D"/>
    <w:rsid w:val="00F7648A"/>
    <w:rsid w:val="00F84570"/>
    <w:rsid w:val="00F851EF"/>
    <w:rsid w:val="00F86299"/>
    <w:rsid w:val="00F937DD"/>
    <w:rsid w:val="00F9715C"/>
    <w:rsid w:val="00FA0D62"/>
    <w:rsid w:val="00FA49B2"/>
    <w:rsid w:val="00FA5F9D"/>
    <w:rsid w:val="00FB6CD8"/>
    <w:rsid w:val="00FB7CEB"/>
    <w:rsid w:val="00FC30CF"/>
    <w:rsid w:val="00FC5F6C"/>
    <w:rsid w:val="00FC685E"/>
    <w:rsid w:val="00FC6952"/>
    <w:rsid w:val="00FC6FB9"/>
    <w:rsid w:val="00FC734A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  <w:rPr>
      <w:rFonts w:cs="Times New Roman"/>
      <w:b/>
      <w:bCs/>
      <w:sz w:val="20"/>
      <w:szCs w:val="20"/>
    </w:rPr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E25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A481-1EC1-42F1-816B-FDE455C7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37</Pages>
  <Words>8627</Words>
  <Characters>62461</Characters>
  <Application>Microsoft Office Word</Application>
  <DocSecurity>0</DocSecurity>
  <Lines>520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70947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13</cp:revision>
  <cp:lastPrinted>2016-12-14T07:33:00Z</cp:lastPrinted>
  <dcterms:created xsi:type="dcterms:W3CDTF">2016-08-31T05:50:00Z</dcterms:created>
  <dcterms:modified xsi:type="dcterms:W3CDTF">2016-12-14T07:33:00Z</dcterms:modified>
</cp:coreProperties>
</file>